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6BA6D" w14:textId="03919C07" w:rsidR="00F20CEC" w:rsidRPr="00F160CF" w:rsidRDefault="00B825C8" w:rsidP="002400D9">
      <w:pPr>
        <w:jc w:val="center"/>
        <w:rPr>
          <w:rFonts w:ascii="Impact" w:hAnsi="Impact"/>
          <w:color w:val="FFFFFF" w:themeColor="background1"/>
          <w:sz w:val="2"/>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0CEC" w:rsidRPr="00F20CEC">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10671" w:type="dxa"/>
        <w:jc w:val="center"/>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8040"/>
        <w:gridCol w:w="2631"/>
      </w:tblGrid>
      <w:tr w:rsidR="008D721B" w:rsidRPr="008D721B" w14:paraId="7D5C0428" w14:textId="77777777" w:rsidTr="00CE263D">
        <w:trPr>
          <w:trHeight w:val="1447"/>
          <w:jc w:val="center"/>
        </w:trPr>
        <w:tc>
          <w:tcPr>
            <w:tcW w:w="8456" w:type="dxa"/>
          </w:tcPr>
          <w:p w14:paraId="0DB09AB5" w14:textId="6CAB9859" w:rsidR="008D721B" w:rsidRPr="009A5EB7" w:rsidRDefault="00E96374" w:rsidP="002400D9">
            <w:pPr>
              <w:jc w:val="center"/>
              <w:rPr>
                <w:rFonts w:ascii="Impact" w:hAnsi="Impact"/>
                <w:color w:val="00B0F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5EB7">
              <w:rPr>
                <w:rFonts w:ascii="Impact" w:hAnsi="Impact"/>
                <w:color w:val="00B0F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Newsletter</w:t>
            </w:r>
          </w:p>
          <w:p w14:paraId="1D855DA2" w14:textId="7085A78C" w:rsidR="00CE263D" w:rsidRPr="009A5EB7" w:rsidRDefault="00266D43" w:rsidP="002400D9">
            <w:pPr>
              <w:pStyle w:val="NormalWeb"/>
              <w:spacing w:before="0" w:beforeAutospacing="0" w:after="0" w:afterAutospacing="0"/>
              <w:jc w:val="cente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787C" w:rsidRPr="009A5EB7">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215" w:type="dxa"/>
          </w:tcPr>
          <w:p w14:paraId="2065D2FD" w14:textId="4C8CD49D" w:rsidR="00CE263D" w:rsidRPr="004E0FD1" w:rsidRDefault="00CE263D" w:rsidP="002400D9">
            <w:pPr>
              <w:jc w:val="right"/>
              <w:rPr>
                <w:rFonts w:ascii="Impact" w:hAnsi="Impact"/>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inline distT="0" distB="0" distL="0" distR="0" wp14:anchorId="51C56061" wp14:editId="1C0F3ECF">
                  <wp:extent cx="1533600" cy="1288800"/>
                  <wp:effectExtent l="0" t="0" r="0" b="6985"/>
                  <wp:docPr id="1" name="Picture 1" descr="cid:FA46BD5B-4C03-4415-BE14-DEBCA4941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46BD5B-4C03-4415-BE14-DEBCA4941DB9" descr="cid:FA46BD5B-4C03-4415-BE14-DEBCA4941DB9"/>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33600" cy="1288800"/>
                          </a:xfrm>
                          <a:prstGeom prst="rect">
                            <a:avLst/>
                          </a:prstGeom>
                          <a:noFill/>
                          <a:ln>
                            <a:noFill/>
                          </a:ln>
                        </pic:spPr>
                      </pic:pic>
                    </a:graphicData>
                  </a:graphic>
                </wp:inline>
              </w:drawing>
            </w:r>
          </w:p>
        </w:tc>
      </w:tr>
    </w:tbl>
    <w:p w14:paraId="5149C1D4" w14:textId="2CABE9D6" w:rsidR="001D1B9D" w:rsidRPr="00CE2C99" w:rsidRDefault="001D1B9D" w:rsidP="002400D9">
      <w:pPr>
        <w:pStyle w:val="Default"/>
        <w:jc w:val="center"/>
        <w:rPr>
          <w:rFonts w:ascii="Tahoma" w:eastAsia="TimesNewRoman" w:hAnsi="Tahoma" w:cs="Tahoma"/>
          <w:b/>
          <w:smallCaps/>
          <w:sz w:val="2"/>
          <w:szCs w:val="2"/>
        </w:rPr>
        <w:sectPr w:rsidR="001D1B9D" w:rsidRPr="00CE2C99" w:rsidSect="00A73515">
          <w:footerReference w:type="default" r:id="rId13"/>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pace="720"/>
        </w:sectPr>
      </w:pPr>
    </w:p>
    <w:p w14:paraId="19594730" w14:textId="57A19DC2" w:rsidR="005635C1" w:rsidRDefault="003D4187" w:rsidP="002400D9">
      <w:pPr>
        <w:rPr>
          <w:rFonts w:ascii="Bookman Old Style" w:hAnsi="Bookman Old Style"/>
          <w:b/>
          <w:bCs/>
          <w:sz w:val="28"/>
          <w:szCs w:val="28"/>
        </w:rPr>
      </w:pPr>
      <w:r w:rsidRPr="003D4187">
        <w:rPr>
          <w:rFonts w:ascii="Bookman Old Style" w:hAnsi="Bookman Old Style"/>
          <w:b/>
          <w:bCs/>
          <w:sz w:val="28"/>
          <w:szCs w:val="28"/>
        </w:rPr>
        <w:t>INSIDE THIS ISSUE:</w:t>
      </w:r>
    </w:p>
    <w:p w14:paraId="4B8C1E0E" w14:textId="77777777" w:rsidR="005635C1" w:rsidRPr="001A1057" w:rsidRDefault="005635C1" w:rsidP="002400D9">
      <w:pPr>
        <w:rPr>
          <w:rFonts w:ascii="Bookman Old Style" w:hAnsi="Bookman Old Style"/>
          <w:b/>
          <w:bCs/>
          <w:sz w:val="16"/>
          <w:szCs w:val="16"/>
        </w:rPr>
      </w:pPr>
    </w:p>
    <w:p w14:paraId="5823D574" w14:textId="77777777" w:rsidR="00BE69B9" w:rsidRPr="009911E3" w:rsidRDefault="00BE69B9" w:rsidP="002400D9">
      <w:pPr>
        <w:rPr>
          <w:rFonts w:ascii="Bookman Old Style" w:hAnsi="Bookman Old Style"/>
          <w:b/>
          <w:bCs/>
          <w:caps/>
          <w:szCs w:val="22"/>
        </w:rPr>
      </w:pPr>
      <w:r w:rsidRPr="009911E3">
        <w:rPr>
          <w:rFonts w:ascii="Bookman Old Style" w:hAnsi="Bookman Old Style"/>
          <w:b/>
          <w:bCs/>
          <w:caps/>
          <w:szCs w:val="22"/>
        </w:rPr>
        <w:t>Safe Working in General Practice</w:t>
      </w:r>
    </w:p>
    <w:p w14:paraId="66C67013" w14:textId="77777777" w:rsidR="00BE69B9" w:rsidRPr="009911E3" w:rsidRDefault="00BE69B9" w:rsidP="002400D9">
      <w:pPr>
        <w:pStyle w:val="xmsonormal"/>
        <w:spacing w:before="0" w:beforeAutospacing="0" w:after="0" w:afterAutospacing="0"/>
        <w:rPr>
          <w:rFonts w:ascii="Bookman Old Style" w:eastAsiaTheme="majorEastAsia" w:hAnsi="Bookman Old Style"/>
          <w:b/>
          <w:bCs/>
          <w:caps/>
          <w:sz w:val="16"/>
          <w:szCs w:val="16"/>
        </w:rPr>
      </w:pPr>
    </w:p>
    <w:p w14:paraId="7C4D3511" w14:textId="144644B4" w:rsidR="00165B71" w:rsidRPr="009911E3" w:rsidRDefault="00165B71" w:rsidP="002400D9">
      <w:pPr>
        <w:pStyle w:val="xmsonormal"/>
        <w:spacing w:before="0" w:beforeAutospacing="0" w:after="0" w:afterAutospacing="0"/>
        <w:rPr>
          <w:rFonts w:ascii="Bookman Old Style" w:hAnsi="Bookman Old Style"/>
          <w:b/>
          <w:bCs/>
          <w:caps/>
          <w:sz w:val="20"/>
          <w:szCs w:val="20"/>
        </w:rPr>
      </w:pPr>
      <w:r w:rsidRPr="009911E3">
        <w:rPr>
          <w:rFonts w:ascii="Bookman Old Style" w:eastAsiaTheme="majorEastAsia" w:hAnsi="Bookman Old Style"/>
          <w:b/>
          <w:bCs/>
          <w:caps/>
          <w:sz w:val="20"/>
          <w:szCs w:val="20"/>
        </w:rPr>
        <w:t>GP Diary</w:t>
      </w:r>
      <w:r w:rsidRPr="009911E3">
        <w:rPr>
          <w:rFonts w:ascii="Bookman Old Style" w:hAnsi="Bookman Old Style"/>
          <w:b/>
          <w:bCs/>
          <w:caps/>
          <w:sz w:val="20"/>
          <w:szCs w:val="20"/>
        </w:rPr>
        <w:t xml:space="preserve"> - Your Essential Tool for Workload Management</w:t>
      </w:r>
    </w:p>
    <w:p w14:paraId="073FD816" w14:textId="77777777" w:rsidR="00453561" w:rsidRPr="009911E3" w:rsidRDefault="00453561" w:rsidP="00453561">
      <w:pPr>
        <w:rPr>
          <w:rFonts w:ascii="Bookman Old Style" w:eastAsia="Arial" w:hAnsi="Bookman Old Style"/>
          <w:b/>
          <w:bCs/>
          <w:caps/>
          <w:sz w:val="16"/>
          <w:szCs w:val="16"/>
        </w:rPr>
      </w:pPr>
    </w:p>
    <w:p w14:paraId="3751699B" w14:textId="77777777" w:rsidR="00453561" w:rsidRPr="009911E3" w:rsidRDefault="00453561" w:rsidP="00453561">
      <w:pPr>
        <w:rPr>
          <w:rFonts w:ascii="Bookman Old Style" w:hAnsi="Bookman Old Style"/>
          <w:b/>
          <w:bCs/>
          <w:caps/>
        </w:rPr>
      </w:pPr>
      <w:r w:rsidRPr="009911E3">
        <w:rPr>
          <w:rFonts w:ascii="Bookman Old Style" w:hAnsi="Bookman Old Style"/>
          <w:b/>
          <w:bCs/>
          <w:caps/>
        </w:rPr>
        <w:t>EMPOWERING SESSIONAL GPS: SESSIONAL GP WEEK 2024</w:t>
      </w:r>
    </w:p>
    <w:p w14:paraId="24721B30" w14:textId="77777777" w:rsidR="00165B71" w:rsidRPr="009911E3" w:rsidRDefault="00165B71" w:rsidP="002400D9">
      <w:pPr>
        <w:ind w:right="284"/>
        <w:jc w:val="both"/>
        <w:rPr>
          <w:rFonts w:ascii="Bookman Old Style" w:hAnsi="Bookman Old Style"/>
          <w:b/>
          <w:bCs/>
          <w:caps/>
          <w:sz w:val="16"/>
          <w:szCs w:val="16"/>
        </w:rPr>
      </w:pPr>
    </w:p>
    <w:p w14:paraId="4889C2C0" w14:textId="77777777" w:rsidR="00165B71" w:rsidRPr="009911E3" w:rsidRDefault="00165B71" w:rsidP="002400D9">
      <w:pPr>
        <w:rPr>
          <w:rFonts w:ascii="Bookman Old Style" w:hAnsi="Bookman Old Style"/>
          <w:b/>
          <w:bCs/>
          <w:caps/>
        </w:rPr>
      </w:pPr>
      <w:r w:rsidRPr="009911E3">
        <w:rPr>
          <w:rFonts w:ascii="Bookman Old Style" w:hAnsi="Bookman Old Style"/>
          <w:b/>
          <w:bCs/>
          <w:caps/>
        </w:rPr>
        <w:t>Advice and Guidance (A&amp;G) Update</w:t>
      </w:r>
    </w:p>
    <w:p w14:paraId="3F8DC8AA" w14:textId="77777777" w:rsidR="004E56BE" w:rsidRPr="009911E3" w:rsidRDefault="004E56BE" w:rsidP="004E56BE">
      <w:pPr>
        <w:ind w:right="284"/>
        <w:jc w:val="both"/>
        <w:rPr>
          <w:rFonts w:ascii="Bookman Old Style" w:hAnsi="Bookman Old Style"/>
          <w:b/>
          <w:bCs/>
          <w:caps/>
          <w:sz w:val="16"/>
          <w:szCs w:val="16"/>
        </w:rPr>
      </w:pPr>
    </w:p>
    <w:p w14:paraId="3D57FA40" w14:textId="77777777" w:rsidR="004E56BE" w:rsidRPr="009911E3" w:rsidRDefault="004E56BE" w:rsidP="004E56BE">
      <w:pPr>
        <w:pStyle w:val="xmsonormal"/>
        <w:spacing w:before="0" w:beforeAutospacing="0" w:after="0" w:afterAutospacing="0"/>
        <w:rPr>
          <w:rFonts w:ascii="Bookman Old Style" w:hAnsi="Bookman Old Style"/>
          <w:b/>
          <w:bCs/>
          <w:caps/>
          <w:sz w:val="20"/>
          <w:szCs w:val="22"/>
        </w:rPr>
      </w:pPr>
      <w:r w:rsidRPr="009911E3">
        <w:rPr>
          <w:rFonts w:ascii="Bookman Old Style" w:hAnsi="Bookman Old Style"/>
          <w:b/>
          <w:bCs/>
          <w:caps/>
          <w:sz w:val="20"/>
          <w:szCs w:val="22"/>
        </w:rPr>
        <w:t>Inclisiran: Requests for GP Prescription and Administration</w:t>
      </w:r>
    </w:p>
    <w:p w14:paraId="3FACD001" w14:textId="77777777" w:rsidR="00BE69B9" w:rsidRPr="009911E3" w:rsidRDefault="00BE69B9" w:rsidP="002400D9">
      <w:pPr>
        <w:ind w:right="284"/>
        <w:jc w:val="both"/>
        <w:rPr>
          <w:rFonts w:ascii="Bookman Old Style" w:hAnsi="Bookman Old Style"/>
          <w:b/>
          <w:bCs/>
          <w:caps/>
          <w:sz w:val="16"/>
          <w:szCs w:val="16"/>
        </w:rPr>
      </w:pPr>
    </w:p>
    <w:p w14:paraId="63B47ED1" w14:textId="77777777" w:rsidR="00BE69B9" w:rsidRDefault="00BE69B9" w:rsidP="002400D9">
      <w:pPr>
        <w:rPr>
          <w:rFonts w:ascii="Bookman Old Style" w:hAnsi="Bookman Old Style"/>
          <w:b/>
          <w:bCs/>
          <w:caps/>
        </w:rPr>
      </w:pPr>
      <w:r w:rsidRPr="009911E3">
        <w:rPr>
          <w:rFonts w:ascii="Bookman Old Style" w:hAnsi="Bookman Old Style"/>
          <w:b/>
          <w:bCs/>
          <w:caps/>
        </w:rPr>
        <w:t>Sheffield LMC Vacancy Bulletin: Public Access to Practice Contact Details</w:t>
      </w:r>
    </w:p>
    <w:p w14:paraId="1CFE9FB8" w14:textId="77777777" w:rsidR="004E56BE" w:rsidRPr="001A1057" w:rsidRDefault="004E56BE" w:rsidP="004E56BE">
      <w:pPr>
        <w:rPr>
          <w:rFonts w:ascii="Bookman Old Style" w:hAnsi="Bookman Old Style"/>
          <w:b/>
          <w:bCs/>
          <w:caps/>
          <w:sz w:val="16"/>
          <w:szCs w:val="18"/>
        </w:rPr>
      </w:pPr>
    </w:p>
    <w:p w14:paraId="6F420951" w14:textId="77777777" w:rsidR="004E56BE" w:rsidRPr="009911E3" w:rsidRDefault="004E56BE" w:rsidP="004E56BE">
      <w:pPr>
        <w:pStyle w:val="Default"/>
        <w:rPr>
          <w:rFonts w:cs="Times New Roman"/>
          <w:b/>
          <w:bCs/>
          <w:caps/>
          <w:sz w:val="20"/>
          <w:szCs w:val="20"/>
        </w:rPr>
      </w:pPr>
      <w:r w:rsidRPr="009911E3">
        <w:rPr>
          <w:rFonts w:cs="Times New Roman"/>
          <w:b/>
          <w:bCs/>
          <w:caps/>
          <w:sz w:val="20"/>
          <w:szCs w:val="20"/>
        </w:rPr>
        <w:t>LMC UK CONFERENCE 2024</w:t>
      </w:r>
    </w:p>
    <w:p w14:paraId="15689106" w14:textId="77777777" w:rsidR="00165B71" w:rsidRPr="009911E3" w:rsidRDefault="00165B71" w:rsidP="002400D9">
      <w:pPr>
        <w:rPr>
          <w:rFonts w:ascii="Bookman Old Style" w:eastAsia="Aptos" w:hAnsi="Bookman Old Style"/>
          <w:b/>
          <w:bCs/>
          <w:caps/>
          <w:sz w:val="16"/>
          <w:szCs w:val="18"/>
        </w:rPr>
      </w:pPr>
    </w:p>
    <w:p w14:paraId="2BBF8A2C" w14:textId="7D893FFC" w:rsidR="002A566B" w:rsidRPr="009911E3" w:rsidRDefault="002A566B" w:rsidP="002400D9">
      <w:pPr>
        <w:rPr>
          <w:rFonts w:ascii="Bookman Old Style" w:eastAsia="Aptos" w:hAnsi="Bookman Old Style"/>
          <w:b/>
          <w:bCs/>
          <w:caps/>
          <w:szCs w:val="22"/>
        </w:rPr>
      </w:pPr>
      <w:r w:rsidRPr="009911E3">
        <w:rPr>
          <w:rFonts w:ascii="Bookman Old Style" w:eastAsia="Aptos" w:hAnsi="Bookman Old Style"/>
          <w:b/>
          <w:bCs/>
          <w:caps/>
          <w:szCs w:val="22"/>
        </w:rPr>
        <w:t>Fit Note Reform: Call for Evidence</w:t>
      </w:r>
    </w:p>
    <w:p w14:paraId="21E11D93" w14:textId="77777777" w:rsidR="00EA637D" w:rsidRPr="009911E3" w:rsidRDefault="00EA637D" w:rsidP="002400D9">
      <w:pPr>
        <w:rPr>
          <w:rFonts w:ascii="Bookman Old Style" w:eastAsia="Aptos" w:hAnsi="Bookman Old Style"/>
          <w:b/>
          <w:bCs/>
          <w:caps/>
          <w:sz w:val="16"/>
          <w:szCs w:val="18"/>
        </w:rPr>
      </w:pPr>
    </w:p>
    <w:p w14:paraId="67B6FEBC" w14:textId="77777777" w:rsidR="00EA637D" w:rsidRPr="009911E3" w:rsidRDefault="00EA637D" w:rsidP="002400D9">
      <w:pPr>
        <w:rPr>
          <w:rFonts w:ascii="Bookman Old Style" w:eastAsia="Aptos" w:hAnsi="Bookman Old Style"/>
          <w:b/>
          <w:bCs/>
          <w:caps/>
          <w:szCs w:val="22"/>
        </w:rPr>
      </w:pPr>
      <w:r w:rsidRPr="009911E3">
        <w:rPr>
          <w:rFonts w:ascii="Bookman Old Style" w:eastAsia="Aptos" w:hAnsi="Bookman Old Style"/>
          <w:b/>
          <w:bCs/>
          <w:caps/>
          <w:szCs w:val="22"/>
        </w:rPr>
        <w:t>Medical Examiner System in England</w:t>
      </w:r>
    </w:p>
    <w:p w14:paraId="09627F32" w14:textId="77777777" w:rsidR="00860AF2" w:rsidRPr="009911E3" w:rsidRDefault="00860AF2" w:rsidP="002400D9">
      <w:pPr>
        <w:rPr>
          <w:rFonts w:ascii="Bookman Old Style" w:eastAsia="Aptos" w:hAnsi="Bookman Old Style"/>
          <w:b/>
          <w:bCs/>
          <w:caps/>
          <w:sz w:val="16"/>
          <w:szCs w:val="18"/>
        </w:rPr>
      </w:pPr>
    </w:p>
    <w:p w14:paraId="5FD74FA8" w14:textId="77777777" w:rsidR="00860AF2" w:rsidRPr="009911E3" w:rsidRDefault="00860AF2" w:rsidP="002400D9">
      <w:pPr>
        <w:autoSpaceDE w:val="0"/>
        <w:autoSpaceDN w:val="0"/>
        <w:adjustRightInd w:val="0"/>
        <w:rPr>
          <w:rFonts w:ascii="Bookman Old Style" w:hAnsi="Bookman Old Style"/>
          <w:b/>
          <w:bCs/>
          <w:caps/>
          <w:szCs w:val="22"/>
        </w:rPr>
      </w:pPr>
      <w:r w:rsidRPr="009911E3">
        <w:rPr>
          <w:rFonts w:ascii="Bookman Old Style" w:hAnsi="Bookman Old Style"/>
          <w:b/>
          <w:bCs/>
          <w:caps/>
          <w:szCs w:val="22"/>
        </w:rPr>
        <w:t>Premises Costs Directions</w:t>
      </w:r>
    </w:p>
    <w:p w14:paraId="78374193" w14:textId="77777777" w:rsidR="00184E83" w:rsidRPr="009911E3" w:rsidRDefault="00184E83" w:rsidP="002400D9">
      <w:pPr>
        <w:autoSpaceDE w:val="0"/>
        <w:autoSpaceDN w:val="0"/>
        <w:adjustRightInd w:val="0"/>
        <w:rPr>
          <w:rFonts w:ascii="Bookman Old Style" w:hAnsi="Bookman Old Style"/>
          <w:b/>
          <w:bCs/>
          <w:caps/>
          <w:sz w:val="16"/>
          <w:szCs w:val="18"/>
        </w:rPr>
      </w:pPr>
    </w:p>
    <w:p w14:paraId="33CD7CE0" w14:textId="77777777" w:rsidR="00184E83" w:rsidRPr="009911E3" w:rsidRDefault="00184E83" w:rsidP="002400D9">
      <w:pPr>
        <w:rPr>
          <w:rFonts w:ascii="Bookman Old Style" w:hAnsi="Bookman Old Style"/>
          <w:b/>
          <w:bCs/>
          <w:caps/>
        </w:rPr>
      </w:pPr>
      <w:r w:rsidRPr="009911E3">
        <w:rPr>
          <w:rFonts w:ascii="Bookman Old Style" w:hAnsi="Bookman Old Style"/>
          <w:b/>
          <w:bCs/>
          <w:caps/>
        </w:rPr>
        <w:t>Infected Blood Inquiry: Hepatitis C Testing</w:t>
      </w:r>
    </w:p>
    <w:p w14:paraId="0844B072" w14:textId="77777777" w:rsidR="00F50B4B" w:rsidRPr="009911E3" w:rsidRDefault="00F50B4B" w:rsidP="002400D9">
      <w:pPr>
        <w:rPr>
          <w:rFonts w:ascii="Bookman Old Style" w:hAnsi="Bookman Old Style"/>
          <w:b/>
          <w:bCs/>
          <w:caps/>
          <w:sz w:val="16"/>
          <w:szCs w:val="16"/>
        </w:rPr>
      </w:pPr>
    </w:p>
    <w:p w14:paraId="609693CD" w14:textId="77777777" w:rsidR="00F50B4B" w:rsidRPr="009911E3" w:rsidRDefault="00F50B4B" w:rsidP="002400D9">
      <w:pPr>
        <w:ind w:right="284"/>
        <w:jc w:val="both"/>
        <w:rPr>
          <w:rFonts w:ascii="Bookman Old Style" w:hAnsi="Bookman Old Style"/>
          <w:b/>
          <w:bCs/>
          <w:caps/>
        </w:rPr>
      </w:pPr>
      <w:r w:rsidRPr="009911E3">
        <w:rPr>
          <w:rFonts w:ascii="Bookman Old Style" w:hAnsi="Bookman Old Style"/>
          <w:b/>
          <w:bCs/>
          <w:caps/>
        </w:rPr>
        <w:t>Death in Service: GP Locums</w:t>
      </w:r>
    </w:p>
    <w:p w14:paraId="0779A439" w14:textId="77777777" w:rsidR="00165B71" w:rsidRPr="009911E3" w:rsidRDefault="00165B71" w:rsidP="002400D9">
      <w:pPr>
        <w:rPr>
          <w:rFonts w:ascii="Bookman Old Style" w:hAnsi="Bookman Old Style"/>
          <w:b/>
          <w:bCs/>
          <w:caps/>
          <w:sz w:val="16"/>
          <w:szCs w:val="16"/>
        </w:rPr>
      </w:pPr>
    </w:p>
    <w:p w14:paraId="2283E9B8" w14:textId="42E2879F" w:rsidR="00165B71" w:rsidRDefault="00165B71" w:rsidP="002400D9">
      <w:pPr>
        <w:rPr>
          <w:rFonts w:ascii="Bookman Old Style" w:hAnsi="Bookman Old Style"/>
          <w:b/>
          <w:bCs/>
          <w:caps/>
        </w:rPr>
      </w:pPr>
      <w:r w:rsidRPr="009911E3">
        <w:rPr>
          <w:rFonts w:ascii="Bookman Old Style" w:hAnsi="Bookman Old Style"/>
          <w:b/>
          <w:bCs/>
          <w:caps/>
        </w:rPr>
        <w:t>Primary Care Support England (PCSE): Links for GP Practices</w:t>
      </w:r>
    </w:p>
    <w:p w14:paraId="731C529C" w14:textId="77777777" w:rsidR="00A55F53" w:rsidRPr="001A1057" w:rsidRDefault="00A55F53" w:rsidP="002400D9">
      <w:pPr>
        <w:rPr>
          <w:rFonts w:ascii="Bookman Old Style" w:eastAsia="Arial" w:hAnsi="Bookman Old Style"/>
          <w:b/>
          <w:bCs/>
          <w:caps/>
          <w:sz w:val="16"/>
          <w:szCs w:val="16"/>
        </w:rPr>
      </w:pPr>
    </w:p>
    <w:p w14:paraId="42E8AF95" w14:textId="53B3FD46" w:rsidR="00365E1D" w:rsidRDefault="00365E1D" w:rsidP="002400D9">
      <w:pPr>
        <w:rPr>
          <w:rFonts w:ascii="Bookman Old Style" w:hAnsi="Bookman Old Style"/>
          <w:b/>
          <w:bCs/>
          <w:caps/>
        </w:rPr>
      </w:pPr>
      <w:r w:rsidRPr="00747804">
        <w:rPr>
          <w:rFonts w:ascii="Bookman Old Style" w:hAnsi="Bookman Old Style"/>
          <w:b/>
          <w:bCs/>
          <w:caps/>
        </w:rPr>
        <w:t>Care Quality Commission (CQC)</w:t>
      </w:r>
      <w:r w:rsidR="00747804" w:rsidRPr="00747804">
        <w:rPr>
          <w:rFonts w:ascii="Bookman Old Style" w:hAnsi="Bookman Old Style"/>
          <w:b/>
          <w:bCs/>
          <w:caps/>
        </w:rPr>
        <w:t>: MYTHBUSTERS</w:t>
      </w:r>
    </w:p>
    <w:p w14:paraId="48227448" w14:textId="669D9B1B" w:rsidR="008A4D32" w:rsidRPr="003D4187" w:rsidRDefault="008A4D32" w:rsidP="002400D9">
      <w:pPr>
        <w:pStyle w:val="xmsonormal"/>
        <w:spacing w:before="0" w:beforeAutospacing="0" w:after="0" w:afterAutospacing="0"/>
        <w:rPr>
          <w:rFonts w:ascii="Bookman Old Style" w:hAnsi="Bookman Old Style"/>
          <w:caps/>
          <w:sz w:val="20"/>
          <w:szCs w:val="20"/>
        </w:rPr>
        <w:sectPr w:rsidR="008A4D32" w:rsidRPr="003D4187" w:rsidSect="00A73515">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num="2" w:sep="1" w:space="720"/>
        </w:sectPr>
      </w:pPr>
    </w:p>
    <w:p w14:paraId="4A36B1FC" w14:textId="77777777" w:rsidR="001E7449" w:rsidRPr="00F7794E" w:rsidRDefault="001E7449" w:rsidP="002400D9">
      <w:pPr>
        <w:pBdr>
          <w:top w:val="double" w:sz="4" w:space="1" w:color="auto"/>
        </w:pBdr>
        <w:jc w:val="center"/>
        <w:rPr>
          <w:rFonts w:ascii="Bookman Old Style" w:eastAsia="Batang" w:hAnsi="Bookman Old Style"/>
          <w:smallCaps/>
          <w:sz w:val="22"/>
          <w:szCs w:val="22"/>
        </w:rPr>
      </w:pPr>
    </w:p>
    <w:p w14:paraId="17A7D55F" w14:textId="77777777" w:rsidR="00F7794E" w:rsidRDefault="00F7794E" w:rsidP="002400D9">
      <w:pPr>
        <w:jc w:val="center"/>
        <w:rPr>
          <w:rFonts w:ascii="Bookman Old Style" w:hAnsi="Bookman Old Style"/>
          <w:b/>
          <w:bCs/>
          <w:smallCaps/>
          <w:sz w:val="22"/>
          <w:szCs w:val="22"/>
        </w:rPr>
      </w:pPr>
      <w:r w:rsidRPr="00F7794E">
        <w:rPr>
          <w:rFonts w:ascii="Bookman Old Style" w:hAnsi="Bookman Old Style"/>
          <w:b/>
          <w:bCs/>
          <w:smallCaps/>
          <w:sz w:val="22"/>
          <w:szCs w:val="22"/>
        </w:rPr>
        <w:t>Safe Working in</w:t>
      </w:r>
    </w:p>
    <w:p w14:paraId="3CF329B4" w14:textId="1CB1497F" w:rsidR="00F7794E" w:rsidRPr="00F7794E" w:rsidRDefault="00F7794E" w:rsidP="002400D9">
      <w:pPr>
        <w:jc w:val="center"/>
        <w:rPr>
          <w:rFonts w:ascii="Bookman Old Style" w:hAnsi="Bookman Old Style"/>
          <w:b/>
          <w:bCs/>
          <w:smallCaps/>
          <w:sz w:val="22"/>
          <w:szCs w:val="22"/>
        </w:rPr>
      </w:pPr>
      <w:r w:rsidRPr="00F7794E">
        <w:rPr>
          <w:rFonts w:ascii="Bookman Old Style" w:hAnsi="Bookman Old Style"/>
          <w:b/>
          <w:bCs/>
          <w:smallCaps/>
          <w:sz w:val="22"/>
          <w:szCs w:val="22"/>
        </w:rPr>
        <w:t>General Practice</w:t>
      </w:r>
    </w:p>
    <w:p w14:paraId="5793C2F1" w14:textId="77777777" w:rsidR="00F7794E" w:rsidRPr="001A1057" w:rsidRDefault="00F7794E" w:rsidP="002400D9">
      <w:pPr>
        <w:jc w:val="center"/>
      </w:pPr>
    </w:p>
    <w:p w14:paraId="683FB9BF" w14:textId="262D2284" w:rsidR="00F7794E" w:rsidRPr="000A550E" w:rsidRDefault="00F7794E" w:rsidP="001A1057">
      <w:pPr>
        <w:jc w:val="both"/>
      </w:pPr>
      <w:r w:rsidRPr="000A550E">
        <w:t xml:space="preserve">General Practitioners Committee (GPC) England has recently updated its </w:t>
      </w:r>
      <w:hyperlink r:id="rId14" w:history="1">
        <w:r w:rsidRPr="000A550E">
          <w:rPr>
            <w:rStyle w:val="Hyperlink"/>
          </w:rPr>
          <w:t>Safe Working in General Practice</w:t>
        </w:r>
      </w:hyperlink>
      <w:r w:rsidRPr="000A550E">
        <w:t xml:space="preserve"> </w:t>
      </w:r>
      <w:r w:rsidRPr="000A550E">
        <w:rPr>
          <w:rStyle w:val="hero-bannertext"/>
        </w:rPr>
        <w:t>guide, which aims to enable practices to prioritise safe patient care, within the present bounds of the General Medical Services (GMS) contract.</w:t>
      </w:r>
      <w:r w:rsidR="001A1057">
        <w:rPr>
          <w:rStyle w:val="hero-bannertext"/>
        </w:rPr>
        <w:t xml:space="preserve"> </w:t>
      </w:r>
      <w:r w:rsidRPr="000A550E">
        <w:t>Topics covered include:</w:t>
      </w:r>
    </w:p>
    <w:p w14:paraId="6FC5C1A1" w14:textId="77777777" w:rsidR="00F7794E" w:rsidRPr="001A1057" w:rsidRDefault="00F7794E" w:rsidP="001A1057">
      <w:pPr>
        <w:jc w:val="both"/>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819"/>
      </w:tblGrid>
      <w:tr w:rsidR="002400D9" w14:paraId="3BB8D68F" w14:textId="77777777" w:rsidTr="002400D9">
        <w:trPr>
          <w:jc w:val="center"/>
        </w:trPr>
        <w:tc>
          <w:tcPr>
            <w:tcW w:w="4957" w:type="dxa"/>
          </w:tcPr>
          <w:p w14:paraId="1D35F604" w14:textId="6011DA46" w:rsidR="002400D9" w:rsidRPr="002400D9" w:rsidRDefault="002400D9" w:rsidP="002400D9">
            <w:pPr>
              <w:pStyle w:val="NormalWeb"/>
              <w:numPr>
                <w:ilvl w:val="0"/>
                <w:numId w:val="35"/>
              </w:numPr>
              <w:spacing w:before="0" w:beforeAutospacing="0" w:after="0" w:afterAutospacing="0"/>
              <w:ind w:left="170" w:hanging="170"/>
              <w:jc w:val="both"/>
              <w:rPr>
                <w:sz w:val="20"/>
                <w:szCs w:val="20"/>
              </w:rPr>
            </w:pPr>
            <w:r w:rsidRPr="002400D9">
              <w:rPr>
                <w:sz w:val="20"/>
                <w:szCs w:val="20"/>
              </w:rPr>
              <w:t>Background and context</w:t>
            </w:r>
          </w:p>
        </w:tc>
        <w:tc>
          <w:tcPr>
            <w:tcW w:w="4819" w:type="dxa"/>
          </w:tcPr>
          <w:p w14:paraId="3A2BC1DC" w14:textId="4ADDC03C" w:rsidR="002400D9" w:rsidRPr="002400D9" w:rsidRDefault="002400D9" w:rsidP="002400D9">
            <w:pPr>
              <w:pStyle w:val="NormalWeb"/>
              <w:numPr>
                <w:ilvl w:val="0"/>
                <w:numId w:val="35"/>
              </w:numPr>
              <w:spacing w:before="0" w:beforeAutospacing="0" w:after="0" w:afterAutospacing="0"/>
              <w:ind w:left="170" w:hanging="170"/>
              <w:jc w:val="both"/>
              <w:rPr>
                <w:sz w:val="20"/>
                <w:szCs w:val="20"/>
              </w:rPr>
            </w:pPr>
            <w:r w:rsidRPr="002400D9">
              <w:rPr>
                <w:sz w:val="20"/>
                <w:szCs w:val="20"/>
              </w:rPr>
              <w:t>Appointments</w:t>
            </w:r>
          </w:p>
        </w:tc>
      </w:tr>
      <w:tr w:rsidR="002400D9" w14:paraId="40C20BEA" w14:textId="77777777" w:rsidTr="002400D9">
        <w:trPr>
          <w:jc w:val="center"/>
        </w:trPr>
        <w:tc>
          <w:tcPr>
            <w:tcW w:w="4957" w:type="dxa"/>
          </w:tcPr>
          <w:p w14:paraId="3D0C0A49" w14:textId="4F0F9930" w:rsidR="002400D9" w:rsidRPr="002400D9" w:rsidRDefault="002400D9" w:rsidP="002400D9">
            <w:pPr>
              <w:pStyle w:val="NormalWeb"/>
              <w:numPr>
                <w:ilvl w:val="0"/>
                <w:numId w:val="35"/>
              </w:numPr>
              <w:spacing w:before="0" w:beforeAutospacing="0" w:after="0" w:afterAutospacing="0"/>
              <w:ind w:left="170" w:hanging="170"/>
              <w:jc w:val="both"/>
              <w:rPr>
                <w:sz w:val="20"/>
                <w:szCs w:val="20"/>
              </w:rPr>
            </w:pPr>
            <w:r w:rsidRPr="002400D9">
              <w:rPr>
                <w:sz w:val="20"/>
                <w:szCs w:val="20"/>
              </w:rPr>
              <w:t>Unsafe working contacts</w:t>
            </w:r>
          </w:p>
        </w:tc>
        <w:tc>
          <w:tcPr>
            <w:tcW w:w="4819" w:type="dxa"/>
          </w:tcPr>
          <w:p w14:paraId="11F3604C" w14:textId="7A423D18" w:rsidR="002400D9" w:rsidRPr="002400D9" w:rsidRDefault="002400D9" w:rsidP="002400D9">
            <w:pPr>
              <w:pStyle w:val="NormalWeb"/>
              <w:numPr>
                <w:ilvl w:val="0"/>
                <w:numId w:val="35"/>
              </w:numPr>
              <w:spacing w:before="0" w:beforeAutospacing="0" w:after="0" w:afterAutospacing="0"/>
              <w:ind w:left="170" w:hanging="170"/>
              <w:jc w:val="both"/>
              <w:rPr>
                <w:sz w:val="20"/>
                <w:szCs w:val="20"/>
              </w:rPr>
            </w:pPr>
            <w:r w:rsidRPr="002400D9">
              <w:rPr>
                <w:sz w:val="20"/>
                <w:szCs w:val="20"/>
              </w:rPr>
              <w:t>Patient Participation Groups (PPGs)</w:t>
            </w:r>
          </w:p>
        </w:tc>
      </w:tr>
      <w:tr w:rsidR="002400D9" w14:paraId="67015779" w14:textId="77777777" w:rsidTr="002400D9">
        <w:trPr>
          <w:jc w:val="center"/>
        </w:trPr>
        <w:tc>
          <w:tcPr>
            <w:tcW w:w="4957" w:type="dxa"/>
          </w:tcPr>
          <w:p w14:paraId="6F4FF4B5" w14:textId="29BE4886" w:rsidR="002400D9" w:rsidRPr="002400D9" w:rsidRDefault="002400D9" w:rsidP="002400D9">
            <w:pPr>
              <w:pStyle w:val="NormalWeb"/>
              <w:numPr>
                <w:ilvl w:val="0"/>
                <w:numId w:val="35"/>
              </w:numPr>
              <w:spacing w:before="0" w:beforeAutospacing="0" w:after="0" w:afterAutospacing="0"/>
              <w:ind w:left="170" w:hanging="170"/>
              <w:jc w:val="both"/>
              <w:rPr>
                <w:sz w:val="20"/>
                <w:szCs w:val="20"/>
              </w:rPr>
            </w:pPr>
            <w:r w:rsidRPr="002400D9">
              <w:rPr>
                <w:sz w:val="20"/>
                <w:szCs w:val="20"/>
              </w:rPr>
              <w:t>Measurement of workload</w:t>
            </w:r>
          </w:p>
        </w:tc>
        <w:tc>
          <w:tcPr>
            <w:tcW w:w="4819" w:type="dxa"/>
          </w:tcPr>
          <w:p w14:paraId="696BC8C0" w14:textId="6A142F60" w:rsidR="002400D9" w:rsidRPr="002400D9" w:rsidRDefault="002400D9" w:rsidP="002400D9">
            <w:pPr>
              <w:pStyle w:val="NormalWeb"/>
              <w:numPr>
                <w:ilvl w:val="0"/>
                <w:numId w:val="35"/>
              </w:numPr>
              <w:spacing w:before="0" w:beforeAutospacing="0" w:after="0" w:afterAutospacing="0"/>
              <w:ind w:left="170" w:hanging="170"/>
              <w:jc w:val="both"/>
              <w:rPr>
                <w:sz w:val="20"/>
                <w:szCs w:val="20"/>
              </w:rPr>
            </w:pPr>
            <w:r w:rsidRPr="002400D9">
              <w:rPr>
                <w:sz w:val="20"/>
                <w:szCs w:val="20"/>
              </w:rPr>
              <w:t>External un-resourced workload</w:t>
            </w:r>
          </w:p>
        </w:tc>
      </w:tr>
      <w:tr w:rsidR="002400D9" w14:paraId="29C9048A" w14:textId="77777777" w:rsidTr="002400D9">
        <w:trPr>
          <w:jc w:val="center"/>
        </w:trPr>
        <w:tc>
          <w:tcPr>
            <w:tcW w:w="4957" w:type="dxa"/>
          </w:tcPr>
          <w:p w14:paraId="3985A21C" w14:textId="6F970FD5" w:rsidR="002400D9" w:rsidRPr="002400D9" w:rsidRDefault="002400D9" w:rsidP="002400D9">
            <w:pPr>
              <w:pStyle w:val="NormalWeb"/>
              <w:numPr>
                <w:ilvl w:val="0"/>
                <w:numId w:val="35"/>
              </w:numPr>
              <w:spacing w:before="0" w:beforeAutospacing="0" w:after="0" w:afterAutospacing="0"/>
              <w:ind w:left="170" w:hanging="170"/>
              <w:jc w:val="both"/>
              <w:rPr>
                <w:sz w:val="20"/>
                <w:szCs w:val="20"/>
              </w:rPr>
            </w:pPr>
            <w:r w:rsidRPr="002400D9">
              <w:rPr>
                <w:sz w:val="20"/>
                <w:szCs w:val="20"/>
              </w:rPr>
              <w:t>‘Core’ general practice</w:t>
            </w:r>
          </w:p>
        </w:tc>
        <w:tc>
          <w:tcPr>
            <w:tcW w:w="4819" w:type="dxa"/>
          </w:tcPr>
          <w:p w14:paraId="56A8EE40" w14:textId="2E2363D4" w:rsidR="002400D9" w:rsidRPr="002400D9" w:rsidRDefault="002400D9" w:rsidP="002400D9">
            <w:pPr>
              <w:pStyle w:val="NormalWeb"/>
              <w:numPr>
                <w:ilvl w:val="0"/>
                <w:numId w:val="35"/>
              </w:numPr>
              <w:spacing w:before="0" w:beforeAutospacing="0" w:after="0" w:afterAutospacing="0"/>
              <w:ind w:left="170" w:hanging="170"/>
              <w:jc w:val="both"/>
              <w:rPr>
                <w:sz w:val="20"/>
                <w:szCs w:val="20"/>
              </w:rPr>
            </w:pPr>
            <w:r w:rsidRPr="002400D9">
              <w:rPr>
                <w:sz w:val="20"/>
                <w:szCs w:val="20"/>
              </w:rPr>
              <w:t>Practice list closure</w:t>
            </w:r>
          </w:p>
        </w:tc>
      </w:tr>
      <w:tr w:rsidR="002400D9" w14:paraId="52024631" w14:textId="77777777" w:rsidTr="002400D9">
        <w:trPr>
          <w:jc w:val="center"/>
        </w:trPr>
        <w:tc>
          <w:tcPr>
            <w:tcW w:w="4957" w:type="dxa"/>
          </w:tcPr>
          <w:p w14:paraId="559DD97D" w14:textId="02EEEAE3" w:rsidR="002400D9" w:rsidRPr="002400D9" w:rsidRDefault="002400D9" w:rsidP="002400D9">
            <w:pPr>
              <w:pStyle w:val="NormalWeb"/>
              <w:numPr>
                <w:ilvl w:val="0"/>
                <w:numId w:val="35"/>
              </w:numPr>
              <w:spacing w:before="0" w:beforeAutospacing="0" w:after="0" w:afterAutospacing="0"/>
              <w:ind w:left="170" w:hanging="170"/>
              <w:jc w:val="both"/>
              <w:rPr>
                <w:sz w:val="20"/>
                <w:szCs w:val="20"/>
              </w:rPr>
            </w:pPr>
            <w:r w:rsidRPr="002400D9">
              <w:rPr>
                <w:sz w:val="20"/>
                <w:szCs w:val="20"/>
              </w:rPr>
              <w:t>Primary Care Network (PCN) Directed Enhanced Service (DES)</w:t>
            </w:r>
          </w:p>
        </w:tc>
        <w:tc>
          <w:tcPr>
            <w:tcW w:w="4819" w:type="dxa"/>
          </w:tcPr>
          <w:p w14:paraId="23AD7F88" w14:textId="26441D84" w:rsidR="002400D9" w:rsidRPr="002400D9" w:rsidRDefault="002400D9" w:rsidP="002400D9">
            <w:pPr>
              <w:pStyle w:val="NormalWeb"/>
              <w:numPr>
                <w:ilvl w:val="0"/>
                <w:numId w:val="35"/>
              </w:numPr>
              <w:spacing w:before="0" w:beforeAutospacing="0" w:after="0" w:afterAutospacing="0"/>
              <w:ind w:left="170" w:hanging="170"/>
              <w:jc w:val="both"/>
              <w:rPr>
                <w:sz w:val="20"/>
                <w:szCs w:val="20"/>
              </w:rPr>
            </w:pPr>
            <w:r w:rsidRPr="002400D9">
              <w:rPr>
                <w:sz w:val="20"/>
                <w:szCs w:val="20"/>
              </w:rPr>
              <w:t>Understanding the expectations of the NHS England guidance</w:t>
            </w:r>
          </w:p>
        </w:tc>
      </w:tr>
      <w:tr w:rsidR="002400D9" w14:paraId="223DCAE9" w14:textId="77777777" w:rsidTr="002400D9">
        <w:trPr>
          <w:jc w:val="center"/>
        </w:trPr>
        <w:tc>
          <w:tcPr>
            <w:tcW w:w="4957" w:type="dxa"/>
          </w:tcPr>
          <w:p w14:paraId="317539DA" w14:textId="1CF3E1BF" w:rsidR="002400D9" w:rsidRPr="002400D9" w:rsidRDefault="002400D9" w:rsidP="002400D9">
            <w:pPr>
              <w:pStyle w:val="NormalWeb"/>
              <w:numPr>
                <w:ilvl w:val="0"/>
                <w:numId w:val="35"/>
              </w:numPr>
              <w:spacing w:before="0" w:beforeAutospacing="0" w:after="0" w:afterAutospacing="0"/>
              <w:ind w:left="170" w:hanging="170"/>
              <w:jc w:val="both"/>
              <w:rPr>
                <w:sz w:val="20"/>
                <w:szCs w:val="20"/>
              </w:rPr>
            </w:pPr>
            <w:r w:rsidRPr="002400D9">
              <w:rPr>
                <w:sz w:val="20"/>
                <w:szCs w:val="20"/>
              </w:rPr>
              <w:t>Workload prioritisation</w:t>
            </w:r>
          </w:p>
        </w:tc>
        <w:tc>
          <w:tcPr>
            <w:tcW w:w="4819" w:type="dxa"/>
          </w:tcPr>
          <w:p w14:paraId="793931F0" w14:textId="55DA3C91" w:rsidR="002400D9" w:rsidRPr="002400D9" w:rsidRDefault="002400D9" w:rsidP="002400D9">
            <w:pPr>
              <w:pStyle w:val="NormalWeb"/>
              <w:numPr>
                <w:ilvl w:val="0"/>
                <w:numId w:val="35"/>
              </w:numPr>
              <w:spacing w:before="0" w:beforeAutospacing="0" w:after="0" w:afterAutospacing="0"/>
              <w:ind w:left="170" w:hanging="170"/>
              <w:jc w:val="both"/>
              <w:rPr>
                <w:sz w:val="20"/>
                <w:szCs w:val="20"/>
              </w:rPr>
            </w:pPr>
            <w:r w:rsidRPr="002400D9">
              <w:rPr>
                <w:sz w:val="20"/>
                <w:szCs w:val="20"/>
              </w:rPr>
              <w:t>Managing workload as a salaried GP</w:t>
            </w:r>
          </w:p>
        </w:tc>
      </w:tr>
      <w:tr w:rsidR="002400D9" w14:paraId="4916B9BE" w14:textId="77777777" w:rsidTr="002400D9">
        <w:trPr>
          <w:jc w:val="center"/>
        </w:trPr>
        <w:tc>
          <w:tcPr>
            <w:tcW w:w="4957" w:type="dxa"/>
          </w:tcPr>
          <w:p w14:paraId="3C4BB213" w14:textId="22B5BD77" w:rsidR="002400D9" w:rsidRPr="002400D9" w:rsidRDefault="002400D9" w:rsidP="002400D9">
            <w:pPr>
              <w:pStyle w:val="NormalWeb"/>
              <w:numPr>
                <w:ilvl w:val="0"/>
                <w:numId w:val="35"/>
              </w:numPr>
              <w:spacing w:before="0" w:beforeAutospacing="0" w:after="0" w:afterAutospacing="0"/>
              <w:ind w:left="170" w:hanging="170"/>
              <w:jc w:val="both"/>
              <w:rPr>
                <w:sz w:val="20"/>
                <w:szCs w:val="20"/>
              </w:rPr>
            </w:pPr>
            <w:r w:rsidRPr="002400D9">
              <w:rPr>
                <w:sz w:val="20"/>
                <w:szCs w:val="20"/>
              </w:rPr>
              <w:t>Managing workload as a locum GP</w:t>
            </w:r>
          </w:p>
        </w:tc>
        <w:tc>
          <w:tcPr>
            <w:tcW w:w="4819" w:type="dxa"/>
          </w:tcPr>
          <w:p w14:paraId="3EFB4870" w14:textId="18CEF002" w:rsidR="002400D9" w:rsidRPr="002400D9" w:rsidRDefault="002400D9" w:rsidP="002400D9">
            <w:pPr>
              <w:ind w:left="170" w:hanging="170"/>
              <w:jc w:val="both"/>
            </w:pPr>
          </w:p>
        </w:tc>
      </w:tr>
    </w:tbl>
    <w:p w14:paraId="254F8DBA" w14:textId="77777777" w:rsidR="00F7794E" w:rsidRDefault="00F7794E" w:rsidP="002400D9">
      <w:pPr>
        <w:pStyle w:val="NormalWeb"/>
        <w:spacing w:before="0" w:beforeAutospacing="0" w:after="0" w:afterAutospacing="0"/>
        <w:jc w:val="center"/>
        <w:rPr>
          <w:rFonts w:ascii="Bookman Old Style" w:hAnsi="Bookman Old Style"/>
          <w:b/>
          <w:bCs/>
          <w:iCs/>
          <w:smallCaps/>
          <w:color w:val="000000"/>
          <w:sz w:val="22"/>
          <w:szCs w:val="20"/>
        </w:rPr>
      </w:pPr>
    </w:p>
    <w:p w14:paraId="77FCD15D" w14:textId="77777777" w:rsidR="00F7794E" w:rsidRPr="00B12FD4" w:rsidRDefault="00F7794E" w:rsidP="002400D9">
      <w:pPr>
        <w:pStyle w:val="NormalWeb"/>
        <w:spacing w:before="0" w:beforeAutospacing="0" w:after="0" w:afterAutospacing="0"/>
        <w:jc w:val="center"/>
        <w:rPr>
          <w:rFonts w:ascii="Bookman Old Style" w:eastAsia="TimesNewRoman" w:hAnsi="Bookman Old Style"/>
          <w:b/>
          <w:smallCaps/>
          <w:sz w:val="22"/>
          <w:szCs w:val="22"/>
        </w:rPr>
      </w:pPr>
      <w:r w:rsidRPr="00B12FD4">
        <w:rPr>
          <w:rFonts w:ascii="Bookman Old Style" w:eastAsia="TimesNewRoman" w:hAnsi="Bookman Old Style"/>
          <w:b/>
          <w:smallCaps/>
          <w:sz w:val="22"/>
          <w:szCs w:val="22"/>
        </w:rPr>
        <w:t>-o0o-</w:t>
      </w:r>
    </w:p>
    <w:p w14:paraId="38F8DF3C" w14:textId="77777777" w:rsidR="00F7794E" w:rsidRDefault="00F7794E" w:rsidP="002400D9">
      <w:pPr>
        <w:pStyle w:val="NormalWeb"/>
        <w:spacing w:before="0" w:beforeAutospacing="0" w:after="0" w:afterAutospacing="0"/>
        <w:jc w:val="center"/>
        <w:rPr>
          <w:rFonts w:ascii="Bookman Old Style" w:hAnsi="Bookman Old Style"/>
          <w:b/>
          <w:bCs/>
          <w:iCs/>
          <w:smallCaps/>
          <w:color w:val="000000"/>
          <w:sz w:val="22"/>
          <w:szCs w:val="20"/>
        </w:rPr>
      </w:pPr>
    </w:p>
    <w:p w14:paraId="2E442731" w14:textId="77777777" w:rsidR="00F7794E" w:rsidRDefault="00F7794E" w:rsidP="002400D9">
      <w:pPr>
        <w:pStyle w:val="xmsonormal"/>
        <w:spacing w:before="0" w:beforeAutospacing="0" w:after="0" w:afterAutospacing="0"/>
        <w:jc w:val="center"/>
        <w:rPr>
          <w:rFonts w:ascii="Bookman Old Style" w:hAnsi="Bookman Old Style"/>
          <w:b/>
          <w:bCs/>
          <w:smallCaps/>
          <w:sz w:val="22"/>
          <w:szCs w:val="20"/>
        </w:rPr>
      </w:pPr>
      <w:r w:rsidRPr="00580336">
        <w:rPr>
          <w:rFonts w:ascii="Bookman Old Style" w:eastAsiaTheme="majorEastAsia" w:hAnsi="Bookman Old Style"/>
          <w:b/>
          <w:bCs/>
          <w:smallCaps/>
          <w:sz w:val="22"/>
          <w:szCs w:val="20"/>
        </w:rPr>
        <w:t>GP Diary</w:t>
      </w:r>
      <w:r w:rsidRPr="00580336">
        <w:rPr>
          <w:rFonts w:ascii="Bookman Old Style" w:hAnsi="Bookman Old Style"/>
          <w:b/>
          <w:bCs/>
          <w:smallCaps/>
          <w:sz w:val="22"/>
          <w:szCs w:val="20"/>
        </w:rPr>
        <w:t xml:space="preserve"> - Your Essential Tool</w:t>
      </w:r>
    </w:p>
    <w:p w14:paraId="585D5883" w14:textId="07A046B1" w:rsidR="00F7794E" w:rsidRPr="00580336" w:rsidRDefault="00F7794E" w:rsidP="002400D9">
      <w:pPr>
        <w:pStyle w:val="xmsonormal"/>
        <w:spacing w:before="0" w:beforeAutospacing="0" w:after="0" w:afterAutospacing="0"/>
        <w:jc w:val="center"/>
        <w:rPr>
          <w:rFonts w:ascii="Bookman Old Style" w:hAnsi="Bookman Old Style"/>
          <w:b/>
          <w:bCs/>
          <w:smallCaps/>
          <w:sz w:val="22"/>
          <w:szCs w:val="20"/>
        </w:rPr>
      </w:pPr>
      <w:r w:rsidRPr="00580336">
        <w:rPr>
          <w:rFonts w:ascii="Bookman Old Style" w:hAnsi="Bookman Old Style"/>
          <w:b/>
          <w:bCs/>
          <w:smallCaps/>
          <w:sz w:val="22"/>
          <w:szCs w:val="20"/>
        </w:rPr>
        <w:t>for Workload Management</w:t>
      </w:r>
    </w:p>
    <w:p w14:paraId="10198F75" w14:textId="77777777" w:rsidR="00F7794E" w:rsidRDefault="00F7794E" w:rsidP="002400D9">
      <w:pPr>
        <w:pStyle w:val="xmsonormal"/>
        <w:spacing w:before="0" w:beforeAutospacing="0" w:after="0" w:afterAutospacing="0"/>
        <w:jc w:val="both"/>
        <w:rPr>
          <w:sz w:val="20"/>
          <w:szCs w:val="20"/>
        </w:rPr>
      </w:pPr>
    </w:p>
    <w:p w14:paraId="3FA12444" w14:textId="77777777" w:rsidR="00F7794E" w:rsidRPr="00617734" w:rsidRDefault="00F7794E" w:rsidP="002400D9">
      <w:pPr>
        <w:pStyle w:val="xmsonormal"/>
        <w:spacing w:before="0" w:beforeAutospacing="0" w:after="0" w:afterAutospacing="0"/>
        <w:jc w:val="both"/>
        <w:rPr>
          <w:rStyle w:val="hero-bannertext"/>
          <w:rFonts w:eastAsiaTheme="majorEastAsia"/>
          <w:sz w:val="20"/>
          <w:szCs w:val="20"/>
        </w:rPr>
      </w:pPr>
      <w:r w:rsidRPr="00617734">
        <w:rPr>
          <w:sz w:val="20"/>
          <w:szCs w:val="20"/>
        </w:rPr>
        <w:t xml:space="preserve">The Sessional GPs Committee of the General Practitioners Committee (GPC) has launched </w:t>
      </w:r>
      <w:hyperlink r:id="rId15" w:history="1">
        <w:r w:rsidRPr="00617734">
          <w:rPr>
            <w:rStyle w:val="Hyperlink"/>
            <w:rFonts w:eastAsiaTheme="majorEastAsia"/>
            <w:sz w:val="20"/>
            <w:szCs w:val="20"/>
          </w:rPr>
          <w:t>GP Diary</w:t>
        </w:r>
        <w:r w:rsidRPr="00617734">
          <w:rPr>
            <w:rStyle w:val="Hyperlink"/>
            <w:sz w:val="20"/>
            <w:szCs w:val="20"/>
          </w:rPr>
          <w:t xml:space="preserve"> – Your essential tool for workload management</w:t>
        </w:r>
      </w:hyperlink>
      <w:r w:rsidRPr="00617734">
        <w:rPr>
          <w:sz w:val="20"/>
          <w:szCs w:val="20"/>
        </w:rPr>
        <w:t>, which is available to GPs who are British Medical Association (BMA) members. The GP diary has been c</w:t>
      </w:r>
      <w:r w:rsidRPr="00617734">
        <w:rPr>
          <w:rStyle w:val="hero-bannertext"/>
          <w:rFonts w:eastAsiaTheme="majorEastAsia"/>
          <w:sz w:val="20"/>
          <w:szCs w:val="20"/>
        </w:rPr>
        <w:t>reated for GPs looking to take control of their workload and achieve a better work-life balance.</w:t>
      </w:r>
    </w:p>
    <w:p w14:paraId="23F9175A" w14:textId="77777777" w:rsidR="00F7794E" w:rsidRPr="004C0DCA" w:rsidRDefault="00F7794E" w:rsidP="002400D9">
      <w:pPr>
        <w:pStyle w:val="xmsonormal"/>
        <w:spacing w:before="0" w:beforeAutospacing="0" w:after="0" w:afterAutospacing="0"/>
        <w:jc w:val="both"/>
        <w:rPr>
          <w:rStyle w:val="hero-bannertext"/>
          <w:rFonts w:eastAsiaTheme="majorEastAsia"/>
          <w:sz w:val="16"/>
          <w:szCs w:val="16"/>
        </w:rPr>
      </w:pPr>
    </w:p>
    <w:p w14:paraId="26019896" w14:textId="77777777" w:rsidR="00F7794E" w:rsidRPr="00617734" w:rsidRDefault="00F7794E" w:rsidP="002400D9">
      <w:pPr>
        <w:pStyle w:val="xmsonormal"/>
        <w:spacing w:before="0" w:beforeAutospacing="0" w:after="0" w:afterAutospacing="0"/>
        <w:jc w:val="both"/>
        <w:rPr>
          <w:sz w:val="20"/>
          <w:szCs w:val="20"/>
        </w:rPr>
      </w:pPr>
      <w:r w:rsidRPr="00617734">
        <w:rPr>
          <w:sz w:val="20"/>
          <w:szCs w:val="20"/>
        </w:rPr>
        <w:t xml:space="preserve">An introduction to the diary can be found </w:t>
      </w:r>
      <w:hyperlink r:id="rId16" w:history="1">
        <w:r w:rsidRPr="00617734">
          <w:rPr>
            <w:rStyle w:val="Hyperlink"/>
            <w:sz w:val="20"/>
            <w:szCs w:val="20"/>
          </w:rPr>
          <w:t>here</w:t>
        </w:r>
      </w:hyperlink>
      <w:r w:rsidRPr="00617734">
        <w:rPr>
          <w:sz w:val="20"/>
          <w:szCs w:val="20"/>
        </w:rPr>
        <w:t xml:space="preserve">. </w:t>
      </w:r>
    </w:p>
    <w:p w14:paraId="1DDA58DA" w14:textId="77777777" w:rsidR="00F7794E" w:rsidRPr="007A3DF8" w:rsidRDefault="00F7794E" w:rsidP="002400D9">
      <w:pPr>
        <w:pStyle w:val="NormalWeb"/>
        <w:spacing w:before="0" w:beforeAutospacing="0" w:after="0" w:afterAutospacing="0"/>
        <w:jc w:val="center"/>
        <w:rPr>
          <w:rFonts w:ascii="Bookman Old Style" w:eastAsia="TimesNewRoman" w:hAnsi="Bookman Old Style"/>
          <w:b/>
          <w:smallCaps/>
          <w:sz w:val="22"/>
          <w:szCs w:val="22"/>
        </w:rPr>
      </w:pPr>
      <w:r w:rsidRPr="00B12FD4">
        <w:rPr>
          <w:rFonts w:ascii="Bookman Old Style" w:eastAsia="TimesNewRoman" w:hAnsi="Bookman Old Style"/>
          <w:b/>
          <w:smallCaps/>
          <w:sz w:val="22"/>
          <w:szCs w:val="22"/>
        </w:rPr>
        <w:t>-o0o-</w:t>
      </w:r>
    </w:p>
    <w:p w14:paraId="5C8F67C1" w14:textId="77777777" w:rsidR="00F7794E" w:rsidRDefault="00F7794E" w:rsidP="002400D9">
      <w:pPr>
        <w:pStyle w:val="NormalWeb"/>
        <w:spacing w:before="0" w:beforeAutospacing="0" w:after="0" w:afterAutospacing="0"/>
        <w:jc w:val="center"/>
        <w:rPr>
          <w:rFonts w:ascii="Bookman Old Style" w:hAnsi="Bookman Old Style"/>
          <w:b/>
          <w:bCs/>
          <w:iCs/>
          <w:smallCaps/>
          <w:color w:val="000000"/>
          <w:sz w:val="22"/>
          <w:szCs w:val="20"/>
        </w:rPr>
      </w:pPr>
    </w:p>
    <w:p w14:paraId="2BC0F668" w14:textId="77777777" w:rsidR="00194AE6" w:rsidRPr="00D016F8" w:rsidRDefault="00194AE6" w:rsidP="00194AE6">
      <w:pPr>
        <w:jc w:val="center"/>
        <w:rPr>
          <w:rFonts w:ascii="Bookman Old Style" w:hAnsi="Bookman Old Style"/>
          <w:b/>
          <w:bCs/>
          <w:smallCaps/>
          <w:sz w:val="22"/>
          <w:szCs w:val="22"/>
        </w:rPr>
      </w:pPr>
      <w:r w:rsidRPr="00D016F8">
        <w:rPr>
          <w:rFonts w:ascii="Bookman Old Style" w:hAnsi="Bookman Old Style"/>
          <w:b/>
          <w:bCs/>
          <w:smallCaps/>
          <w:sz w:val="22"/>
          <w:szCs w:val="22"/>
        </w:rPr>
        <w:t>Empowering Sessional GPs:</w:t>
      </w:r>
    </w:p>
    <w:p w14:paraId="24B9B68B" w14:textId="77777777" w:rsidR="00194AE6" w:rsidRPr="00D016F8" w:rsidRDefault="00194AE6" w:rsidP="00194AE6">
      <w:pPr>
        <w:jc w:val="center"/>
        <w:rPr>
          <w:rFonts w:ascii="Bookman Old Style" w:hAnsi="Bookman Old Style"/>
          <w:b/>
          <w:bCs/>
          <w:smallCaps/>
          <w:sz w:val="22"/>
          <w:szCs w:val="22"/>
        </w:rPr>
      </w:pPr>
      <w:r w:rsidRPr="00D016F8">
        <w:rPr>
          <w:rFonts w:ascii="Bookman Old Style" w:hAnsi="Bookman Old Style"/>
          <w:b/>
          <w:bCs/>
          <w:smallCaps/>
          <w:sz w:val="22"/>
          <w:szCs w:val="22"/>
        </w:rPr>
        <w:t>Sessional GP Week 2024</w:t>
      </w:r>
    </w:p>
    <w:p w14:paraId="039CC645" w14:textId="77777777" w:rsidR="00194AE6" w:rsidRDefault="00194AE6" w:rsidP="00194AE6">
      <w:pPr>
        <w:pStyle w:val="xxxmsonormal"/>
        <w:spacing w:before="0" w:beforeAutospacing="0" w:after="0" w:afterAutospacing="0"/>
        <w:jc w:val="both"/>
        <w:rPr>
          <w:sz w:val="20"/>
          <w:szCs w:val="20"/>
        </w:rPr>
      </w:pPr>
    </w:p>
    <w:p w14:paraId="306EFB64" w14:textId="77777777" w:rsidR="00194AE6" w:rsidRDefault="00194AE6" w:rsidP="00194AE6">
      <w:pPr>
        <w:pStyle w:val="xxxmsonormal"/>
        <w:spacing w:before="0" w:beforeAutospacing="0" w:after="0" w:afterAutospacing="0"/>
        <w:jc w:val="both"/>
        <w:rPr>
          <w:sz w:val="20"/>
          <w:szCs w:val="20"/>
        </w:rPr>
      </w:pPr>
      <w:r w:rsidRPr="007C1094">
        <w:rPr>
          <w:sz w:val="20"/>
          <w:szCs w:val="20"/>
        </w:rPr>
        <w:t xml:space="preserve">Running from 10-16 June, this event features blogs and content showcasing opportunities within the profession, with a special day focused on locum GPs. </w:t>
      </w:r>
      <w:r>
        <w:rPr>
          <w:sz w:val="20"/>
          <w:szCs w:val="20"/>
        </w:rPr>
        <w:t xml:space="preserve">The </w:t>
      </w:r>
      <w:r w:rsidRPr="007C1094">
        <w:rPr>
          <w:sz w:val="20"/>
          <w:szCs w:val="20"/>
        </w:rPr>
        <w:t>aim is to promote professionalism, fairness and well-being within the workforce</w:t>
      </w:r>
      <w:r>
        <w:rPr>
          <w:sz w:val="20"/>
          <w:szCs w:val="20"/>
        </w:rPr>
        <w:t xml:space="preserve">, </w:t>
      </w:r>
      <w:r w:rsidRPr="007C1094">
        <w:rPr>
          <w:sz w:val="20"/>
          <w:szCs w:val="20"/>
        </w:rPr>
        <w:t>and highlight the numerous benefits of being a sessional GP.</w:t>
      </w:r>
      <w:r>
        <w:rPr>
          <w:sz w:val="20"/>
          <w:szCs w:val="20"/>
        </w:rPr>
        <w:t xml:space="preserve"> </w:t>
      </w:r>
    </w:p>
    <w:p w14:paraId="2CAEF941" w14:textId="77777777" w:rsidR="00194AE6" w:rsidRPr="004C0DCA" w:rsidRDefault="00194AE6" w:rsidP="00194AE6">
      <w:pPr>
        <w:pStyle w:val="xxxmsonormal"/>
        <w:spacing w:before="0" w:beforeAutospacing="0" w:after="0" w:afterAutospacing="0"/>
        <w:jc w:val="both"/>
        <w:rPr>
          <w:sz w:val="16"/>
          <w:szCs w:val="16"/>
        </w:rPr>
      </w:pPr>
    </w:p>
    <w:p w14:paraId="4F9D08DB" w14:textId="77777777" w:rsidR="00194AE6" w:rsidRPr="007C1094" w:rsidRDefault="00194AE6" w:rsidP="00194AE6">
      <w:pPr>
        <w:pStyle w:val="xxxmsonormal"/>
        <w:spacing w:before="0" w:beforeAutospacing="0" w:after="0" w:afterAutospacing="0"/>
        <w:jc w:val="both"/>
        <w:rPr>
          <w:sz w:val="20"/>
          <w:szCs w:val="20"/>
        </w:rPr>
      </w:pPr>
      <w:r>
        <w:rPr>
          <w:sz w:val="20"/>
          <w:szCs w:val="20"/>
        </w:rPr>
        <w:t xml:space="preserve">Further information can be found </w:t>
      </w:r>
      <w:hyperlink r:id="rId17" w:history="1">
        <w:r w:rsidRPr="006D32AE">
          <w:rPr>
            <w:rStyle w:val="Hyperlink"/>
            <w:sz w:val="20"/>
            <w:szCs w:val="20"/>
          </w:rPr>
          <w:t>here</w:t>
        </w:r>
      </w:hyperlink>
      <w:r>
        <w:rPr>
          <w:sz w:val="20"/>
          <w:szCs w:val="20"/>
        </w:rPr>
        <w:t xml:space="preserve">. </w:t>
      </w:r>
    </w:p>
    <w:p w14:paraId="2BAD1D34" w14:textId="77777777" w:rsidR="00194AE6" w:rsidRPr="00B12FD4" w:rsidRDefault="00194AE6" w:rsidP="00194AE6">
      <w:pPr>
        <w:pStyle w:val="NormalWeb"/>
        <w:spacing w:before="0" w:beforeAutospacing="0" w:after="0" w:afterAutospacing="0"/>
        <w:jc w:val="center"/>
        <w:rPr>
          <w:rFonts w:ascii="Bookman Old Style" w:eastAsia="TimesNewRoman" w:hAnsi="Bookman Old Style"/>
          <w:b/>
          <w:smallCaps/>
          <w:sz w:val="22"/>
          <w:szCs w:val="22"/>
        </w:rPr>
      </w:pPr>
      <w:r w:rsidRPr="00B12FD4">
        <w:rPr>
          <w:rFonts w:ascii="Bookman Old Style" w:eastAsia="TimesNewRoman" w:hAnsi="Bookman Old Style"/>
          <w:b/>
          <w:smallCaps/>
          <w:sz w:val="22"/>
          <w:szCs w:val="22"/>
        </w:rPr>
        <w:t>-o0o-</w:t>
      </w:r>
    </w:p>
    <w:p w14:paraId="16B84536" w14:textId="77777777" w:rsidR="003B76F9" w:rsidRDefault="00F7794E" w:rsidP="002400D9">
      <w:pPr>
        <w:jc w:val="center"/>
        <w:rPr>
          <w:rFonts w:ascii="Bookman Old Style" w:hAnsi="Bookman Old Style"/>
          <w:b/>
          <w:bCs/>
          <w:smallCaps/>
          <w:sz w:val="22"/>
        </w:rPr>
      </w:pPr>
      <w:r w:rsidRPr="00E30B53">
        <w:rPr>
          <w:rFonts w:ascii="Bookman Old Style" w:hAnsi="Bookman Old Style"/>
          <w:b/>
          <w:bCs/>
          <w:smallCaps/>
          <w:sz w:val="22"/>
        </w:rPr>
        <w:lastRenderedPageBreak/>
        <w:t>Advice and Guidance (A&amp;G)</w:t>
      </w:r>
    </w:p>
    <w:p w14:paraId="037110E4" w14:textId="3643EAC8" w:rsidR="00F7794E" w:rsidRPr="00E30B53" w:rsidRDefault="00F7794E" w:rsidP="002400D9">
      <w:pPr>
        <w:jc w:val="center"/>
        <w:rPr>
          <w:rFonts w:ascii="Bookman Old Style" w:hAnsi="Bookman Old Style"/>
          <w:b/>
          <w:bCs/>
          <w:smallCaps/>
          <w:sz w:val="22"/>
        </w:rPr>
      </w:pPr>
      <w:r w:rsidRPr="00E30B53">
        <w:rPr>
          <w:rFonts w:ascii="Bookman Old Style" w:hAnsi="Bookman Old Style"/>
          <w:b/>
          <w:bCs/>
          <w:smallCaps/>
          <w:sz w:val="22"/>
        </w:rPr>
        <w:t>Update</w:t>
      </w:r>
    </w:p>
    <w:p w14:paraId="23A1A829" w14:textId="77777777" w:rsidR="00F7794E" w:rsidRPr="00AA103F" w:rsidRDefault="00F7794E" w:rsidP="002400D9">
      <w:pPr>
        <w:jc w:val="both"/>
      </w:pPr>
    </w:p>
    <w:p w14:paraId="1C5AE280" w14:textId="53BD4E00" w:rsidR="00F7794E" w:rsidRDefault="00F7794E" w:rsidP="004C0DCA">
      <w:pPr>
        <w:jc w:val="both"/>
      </w:pPr>
      <w:r>
        <w:t xml:space="preserve">In view of NHS England (NHSE) increasingly encouraging the use of A&amp;G to relieve pressure on secondary care and reduce referrals into secondary care services, the General Practitioners Committee (GPC) has recently issued guidance. The guidance, which can be accessed </w:t>
      </w:r>
      <w:hyperlink r:id="rId18" w:history="1">
        <w:r w:rsidRPr="00E30B53">
          <w:rPr>
            <w:rStyle w:val="Hyperlink"/>
          </w:rPr>
          <w:t>here,</w:t>
        </w:r>
      </w:hyperlink>
      <w:r>
        <w:t xml:space="preserve"> notes that A&amp;G cannot be mandate instead of a referral, and advises on the course of action where this occurs. </w:t>
      </w:r>
    </w:p>
    <w:p w14:paraId="0F67ED30" w14:textId="77777777" w:rsidR="004C0DCA" w:rsidRDefault="004C0DCA" w:rsidP="002400D9">
      <w:pPr>
        <w:pStyle w:val="NormalWeb"/>
        <w:spacing w:before="0" w:beforeAutospacing="0" w:after="0" w:afterAutospacing="0"/>
        <w:jc w:val="center"/>
        <w:rPr>
          <w:rFonts w:ascii="Bookman Old Style" w:eastAsia="TimesNewRoman" w:hAnsi="Bookman Old Style"/>
          <w:b/>
          <w:smallCaps/>
          <w:sz w:val="22"/>
          <w:szCs w:val="22"/>
        </w:rPr>
      </w:pPr>
    </w:p>
    <w:p w14:paraId="2C53ECA1" w14:textId="20664B6A" w:rsidR="00F7794E" w:rsidRPr="00B12FD4" w:rsidRDefault="00F7794E" w:rsidP="002400D9">
      <w:pPr>
        <w:pStyle w:val="NormalWeb"/>
        <w:spacing w:before="0" w:beforeAutospacing="0" w:after="0" w:afterAutospacing="0"/>
        <w:jc w:val="center"/>
        <w:rPr>
          <w:rFonts w:ascii="Bookman Old Style" w:eastAsia="TimesNewRoman" w:hAnsi="Bookman Old Style"/>
          <w:b/>
          <w:smallCaps/>
          <w:sz w:val="22"/>
          <w:szCs w:val="22"/>
        </w:rPr>
      </w:pPr>
      <w:r w:rsidRPr="00B12FD4">
        <w:rPr>
          <w:rFonts w:ascii="Bookman Old Style" w:eastAsia="TimesNewRoman" w:hAnsi="Bookman Old Style"/>
          <w:b/>
          <w:smallCaps/>
          <w:sz w:val="22"/>
          <w:szCs w:val="22"/>
        </w:rPr>
        <w:t>-o0o-</w:t>
      </w:r>
    </w:p>
    <w:p w14:paraId="2AA9B4FB" w14:textId="77777777" w:rsidR="00F7794E" w:rsidRDefault="00F7794E" w:rsidP="002400D9">
      <w:pPr>
        <w:pStyle w:val="NormalWeb"/>
        <w:spacing w:before="0" w:beforeAutospacing="0" w:after="0" w:afterAutospacing="0"/>
        <w:jc w:val="center"/>
        <w:rPr>
          <w:rFonts w:ascii="Bookman Old Style" w:hAnsi="Bookman Old Style"/>
          <w:b/>
          <w:bCs/>
          <w:iCs/>
          <w:smallCaps/>
          <w:color w:val="000000"/>
          <w:sz w:val="22"/>
          <w:szCs w:val="20"/>
        </w:rPr>
      </w:pPr>
    </w:p>
    <w:p w14:paraId="656E2F8F" w14:textId="77777777" w:rsidR="00194AE6" w:rsidRDefault="00194AE6" w:rsidP="00194AE6">
      <w:pPr>
        <w:pStyle w:val="xmsonormal"/>
        <w:spacing w:before="0" w:beforeAutospacing="0" w:after="0" w:afterAutospacing="0"/>
        <w:jc w:val="center"/>
        <w:rPr>
          <w:rFonts w:ascii="Bookman Old Style" w:hAnsi="Bookman Old Style"/>
          <w:b/>
          <w:bCs/>
          <w:smallCaps/>
          <w:sz w:val="22"/>
          <w:szCs w:val="22"/>
        </w:rPr>
      </w:pPr>
      <w:proofErr w:type="spellStart"/>
      <w:r w:rsidRPr="007C6FA1">
        <w:rPr>
          <w:rFonts w:ascii="Bookman Old Style" w:hAnsi="Bookman Old Style"/>
          <w:b/>
          <w:bCs/>
          <w:smallCaps/>
          <w:sz w:val="22"/>
          <w:szCs w:val="22"/>
        </w:rPr>
        <w:t>Inclisiran</w:t>
      </w:r>
      <w:proofErr w:type="spellEnd"/>
      <w:r w:rsidRPr="007C6FA1">
        <w:rPr>
          <w:rFonts w:ascii="Bookman Old Style" w:hAnsi="Bookman Old Style"/>
          <w:b/>
          <w:bCs/>
          <w:smallCaps/>
          <w:sz w:val="22"/>
          <w:szCs w:val="22"/>
        </w:rPr>
        <w:t>:</w:t>
      </w:r>
    </w:p>
    <w:p w14:paraId="4F236474" w14:textId="77777777" w:rsidR="00194AE6" w:rsidRPr="007C6FA1" w:rsidRDefault="00194AE6" w:rsidP="00194AE6">
      <w:pPr>
        <w:pStyle w:val="xmsonormal"/>
        <w:spacing w:before="0" w:beforeAutospacing="0" w:after="0" w:afterAutospacing="0"/>
        <w:jc w:val="center"/>
        <w:rPr>
          <w:rFonts w:ascii="Bookman Old Style" w:hAnsi="Bookman Old Style"/>
          <w:b/>
          <w:bCs/>
          <w:smallCaps/>
          <w:sz w:val="22"/>
          <w:szCs w:val="22"/>
        </w:rPr>
      </w:pPr>
      <w:r w:rsidRPr="007C6FA1">
        <w:rPr>
          <w:rFonts w:ascii="Bookman Old Style" w:hAnsi="Bookman Old Style"/>
          <w:b/>
          <w:bCs/>
          <w:smallCaps/>
          <w:sz w:val="22"/>
          <w:szCs w:val="22"/>
        </w:rPr>
        <w:t>Requests for GP Prescription and Administration</w:t>
      </w:r>
    </w:p>
    <w:p w14:paraId="1BD19860" w14:textId="77777777" w:rsidR="00194AE6" w:rsidRPr="00CE2C53" w:rsidRDefault="00194AE6" w:rsidP="00194AE6">
      <w:pPr>
        <w:pStyle w:val="xmsonormal"/>
        <w:spacing w:before="0" w:beforeAutospacing="0" w:after="0" w:afterAutospacing="0"/>
        <w:jc w:val="both"/>
        <w:rPr>
          <w:sz w:val="20"/>
          <w:szCs w:val="20"/>
        </w:rPr>
      </w:pPr>
    </w:p>
    <w:p w14:paraId="4871D9F9" w14:textId="07C77B5A" w:rsidR="00194AE6" w:rsidRPr="00CE2C53" w:rsidRDefault="00194AE6" w:rsidP="000C75C9">
      <w:pPr>
        <w:pStyle w:val="xmsonormal"/>
        <w:spacing w:before="0" w:beforeAutospacing="0" w:after="0" w:afterAutospacing="0"/>
        <w:jc w:val="both"/>
        <w:rPr>
          <w:sz w:val="20"/>
          <w:szCs w:val="20"/>
        </w:rPr>
      </w:pPr>
      <w:r w:rsidRPr="00CE2C53">
        <w:rPr>
          <w:sz w:val="20"/>
          <w:szCs w:val="20"/>
        </w:rPr>
        <w:t xml:space="preserve">We have had </w:t>
      </w:r>
      <w:proofErr w:type="gramStart"/>
      <w:r w:rsidRPr="00CE2C53">
        <w:rPr>
          <w:sz w:val="20"/>
          <w:szCs w:val="20"/>
        </w:rPr>
        <w:t>a number of</w:t>
      </w:r>
      <w:proofErr w:type="gramEnd"/>
      <w:r w:rsidRPr="00CE2C53">
        <w:rPr>
          <w:sz w:val="20"/>
          <w:szCs w:val="20"/>
        </w:rPr>
        <w:t xml:space="preserve"> meetings with Lead Pharmacists at NHS South Yorkshire Integrated Care Board (ICB), Commissioners and Consultants from the Lipid Clinic in relation to </w:t>
      </w:r>
      <w:proofErr w:type="spellStart"/>
      <w:r w:rsidRPr="00CE2C53">
        <w:rPr>
          <w:sz w:val="20"/>
          <w:szCs w:val="20"/>
        </w:rPr>
        <w:t>Inclisiran</w:t>
      </w:r>
      <w:proofErr w:type="spellEnd"/>
      <w:r w:rsidRPr="00CE2C53">
        <w:rPr>
          <w:sz w:val="20"/>
          <w:szCs w:val="20"/>
        </w:rPr>
        <w:t xml:space="preserve"> as a lipid lowering therapy.</w:t>
      </w:r>
      <w:r w:rsidR="000C75C9">
        <w:rPr>
          <w:sz w:val="20"/>
          <w:szCs w:val="20"/>
        </w:rPr>
        <w:t xml:space="preserve"> </w:t>
      </w:r>
      <w:r w:rsidRPr="00CE2C53">
        <w:rPr>
          <w:sz w:val="20"/>
          <w:szCs w:val="20"/>
        </w:rPr>
        <w:t xml:space="preserve">We recognise that there is some evidence for </w:t>
      </w:r>
      <w:proofErr w:type="spellStart"/>
      <w:r w:rsidRPr="00CE2C53">
        <w:rPr>
          <w:sz w:val="20"/>
          <w:szCs w:val="20"/>
        </w:rPr>
        <w:t>Inclisiran</w:t>
      </w:r>
      <w:proofErr w:type="spellEnd"/>
      <w:r w:rsidRPr="00CE2C53">
        <w:rPr>
          <w:sz w:val="20"/>
          <w:szCs w:val="20"/>
        </w:rPr>
        <w:t xml:space="preserve"> lowering LDL-C but, </w:t>
      </w:r>
      <w:proofErr w:type="gramStart"/>
      <w:r w:rsidRPr="00CE2C53">
        <w:rPr>
          <w:sz w:val="20"/>
          <w:szCs w:val="20"/>
        </w:rPr>
        <w:t>as of yet</w:t>
      </w:r>
      <w:proofErr w:type="gramEnd"/>
      <w:r w:rsidRPr="00CE2C53">
        <w:rPr>
          <w:sz w:val="20"/>
          <w:szCs w:val="20"/>
        </w:rPr>
        <w:t xml:space="preserve">, no direct evidence for outcomes benefits in patients. There is also early evidence that </w:t>
      </w:r>
      <w:proofErr w:type="spellStart"/>
      <w:r w:rsidRPr="00CE2C53">
        <w:rPr>
          <w:sz w:val="20"/>
          <w:szCs w:val="20"/>
        </w:rPr>
        <w:t>Inclisiran</w:t>
      </w:r>
      <w:proofErr w:type="spellEnd"/>
      <w:r w:rsidRPr="00CE2C53">
        <w:rPr>
          <w:sz w:val="20"/>
          <w:szCs w:val="20"/>
        </w:rPr>
        <w:t xml:space="preserve"> is well tolerated with minimal side effects.</w:t>
      </w:r>
      <w:r w:rsidR="000C75C9">
        <w:rPr>
          <w:sz w:val="20"/>
          <w:szCs w:val="20"/>
        </w:rPr>
        <w:t xml:space="preserve"> </w:t>
      </w:r>
      <w:proofErr w:type="spellStart"/>
      <w:r w:rsidRPr="00CE2C53">
        <w:rPr>
          <w:sz w:val="20"/>
          <w:szCs w:val="20"/>
        </w:rPr>
        <w:t>Inclisiran</w:t>
      </w:r>
      <w:proofErr w:type="spellEnd"/>
      <w:r w:rsidRPr="00CE2C53">
        <w:rPr>
          <w:sz w:val="20"/>
          <w:szCs w:val="20"/>
        </w:rPr>
        <w:t xml:space="preserve"> has been approved as Green (ok for GP initiation) by the South Yorkshire Integrated Medicines Optimisation Committee (IMOC), despite the fact it is a Black Triangle drug and there is no evidence for outcomes benefit. The British Medical Association (BMA) and Royal College of General Practitioners (RCGP) issued a </w:t>
      </w:r>
      <w:hyperlink r:id="rId19" w:history="1">
        <w:r w:rsidRPr="00CE2C53">
          <w:rPr>
            <w:rStyle w:val="Hyperlink"/>
            <w:rFonts w:eastAsiaTheme="majorEastAsia"/>
            <w:sz w:val="20"/>
            <w:szCs w:val="20"/>
          </w:rPr>
          <w:t>joint statement</w:t>
        </w:r>
      </w:hyperlink>
      <w:r w:rsidRPr="00CE2C53">
        <w:rPr>
          <w:sz w:val="20"/>
          <w:szCs w:val="20"/>
        </w:rPr>
        <w:t xml:space="preserve"> to this effect, and a </w:t>
      </w:r>
      <w:hyperlink r:id="rId20" w:history="1">
        <w:r w:rsidRPr="00CE2C53">
          <w:rPr>
            <w:rStyle w:val="Hyperlink"/>
            <w:rFonts w:eastAsiaTheme="majorEastAsia"/>
            <w:sz w:val="20"/>
            <w:szCs w:val="20"/>
          </w:rPr>
          <w:t>BMJ article</w:t>
        </w:r>
      </w:hyperlink>
      <w:r w:rsidRPr="00CE2C53">
        <w:rPr>
          <w:sz w:val="20"/>
          <w:szCs w:val="20"/>
        </w:rPr>
        <w:t xml:space="preserve"> last year questioned the push to prescribe </w:t>
      </w:r>
      <w:proofErr w:type="spellStart"/>
      <w:r w:rsidRPr="00CE2C53">
        <w:rPr>
          <w:sz w:val="20"/>
          <w:szCs w:val="20"/>
        </w:rPr>
        <w:t>Inclisiran</w:t>
      </w:r>
      <w:proofErr w:type="spellEnd"/>
      <w:r w:rsidRPr="00CE2C53">
        <w:rPr>
          <w:sz w:val="20"/>
          <w:szCs w:val="20"/>
        </w:rPr>
        <w:t xml:space="preserve"> in Primary Care.</w:t>
      </w:r>
    </w:p>
    <w:p w14:paraId="52C3F8ED" w14:textId="77777777" w:rsidR="00194AE6" w:rsidRPr="001F5043" w:rsidRDefault="00194AE6" w:rsidP="00194AE6">
      <w:pPr>
        <w:pStyle w:val="xmsonormal"/>
        <w:spacing w:before="0" w:beforeAutospacing="0" w:after="0" w:afterAutospacing="0"/>
        <w:jc w:val="both"/>
        <w:rPr>
          <w:sz w:val="16"/>
          <w:szCs w:val="16"/>
        </w:rPr>
      </w:pPr>
    </w:p>
    <w:p w14:paraId="43318346" w14:textId="77777777" w:rsidR="00194AE6" w:rsidRPr="00CE2C53" w:rsidRDefault="00194AE6" w:rsidP="00194AE6">
      <w:pPr>
        <w:pStyle w:val="xmsonormal"/>
        <w:spacing w:before="0" w:beforeAutospacing="0" w:after="0" w:afterAutospacing="0"/>
        <w:jc w:val="both"/>
        <w:rPr>
          <w:sz w:val="20"/>
          <w:szCs w:val="20"/>
        </w:rPr>
      </w:pPr>
      <w:r w:rsidRPr="00CE2C53">
        <w:rPr>
          <w:sz w:val="20"/>
          <w:szCs w:val="20"/>
          <w:u w:val="single"/>
        </w:rPr>
        <w:t>Sheffield LMC Opinion</w:t>
      </w:r>
      <w:r w:rsidRPr="00CE2C53">
        <w:rPr>
          <w:sz w:val="20"/>
          <w:szCs w:val="20"/>
        </w:rPr>
        <w:t>:</w:t>
      </w:r>
    </w:p>
    <w:p w14:paraId="5D85F2D6" w14:textId="77777777" w:rsidR="00194AE6" w:rsidRPr="001F5043" w:rsidRDefault="00194AE6" w:rsidP="00194AE6">
      <w:pPr>
        <w:pStyle w:val="xmsonormal"/>
        <w:spacing w:before="0" w:beforeAutospacing="0" w:after="0" w:afterAutospacing="0"/>
        <w:jc w:val="both"/>
        <w:rPr>
          <w:sz w:val="16"/>
          <w:szCs w:val="16"/>
        </w:rPr>
      </w:pPr>
    </w:p>
    <w:p w14:paraId="76C1F6D9" w14:textId="77777777" w:rsidR="00194AE6" w:rsidRPr="00CE2C53" w:rsidRDefault="00194AE6" w:rsidP="00194AE6">
      <w:pPr>
        <w:pStyle w:val="xmsonormal"/>
        <w:spacing w:before="0" w:beforeAutospacing="0" w:after="0" w:afterAutospacing="0"/>
        <w:jc w:val="both"/>
        <w:rPr>
          <w:sz w:val="20"/>
          <w:szCs w:val="20"/>
        </w:rPr>
      </w:pPr>
      <w:r w:rsidRPr="00CE2C53">
        <w:rPr>
          <w:sz w:val="20"/>
          <w:szCs w:val="20"/>
        </w:rPr>
        <w:t xml:space="preserve">Following our discussions with colleagues and our </w:t>
      </w:r>
      <w:proofErr w:type="gramStart"/>
      <w:r w:rsidRPr="00CE2C53">
        <w:rPr>
          <w:sz w:val="20"/>
          <w:szCs w:val="20"/>
        </w:rPr>
        <w:t>Committee</w:t>
      </w:r>
      <w:proofErr w:type="gramEnd"/>
      <w:r w:rsidRPr="00CE2C53">
        <w:rPr>
          <w:sz w:val="20"/>
          <w:szCs w:val="20"/>
        </w:rPr>
        <w:t xml:space="preserve"> we have rejected the proposal that </w:t>
      </w:r>
      <w:proofErr w:type="spellStart"/>
      <w:r w:rsidRPr="00CE2C53">
        <w:rPr>
          <w:sz w:val="20"/>
          <w:szCs w:val="20"/>
        </w:rPr>
        <w:t>Inclisiran</w:t>
      </w:r>
      <w:proofErr w:type="spellEnd"/>
      <w:r w:rsidRPr="00CE2C53">
        <w:rPr>
          <w:sz w:val="20"/>
          <w:szCs w:val="20"/>
        </w:rPr>
        <w:t xml:space="preserve"> should currently be initiated in Primary Care for a number of reasons:</w:t>
      </w:r>
    </w:p>
    <w:p w14:paraId="0A27CD62" w14:textId="77777777" w:rsidR="00194AE6" w:rsidRPr="001F5043" w:rsidRDefault="00194AE6" w:rsidP="00194AE6">
      <w:pPr>
        <w:pStyle w:val="xmsonormal"/>
        <w:spacing w:before="0" w:beforeAutospacing="0" w:after="0" w:afterAutospacing="0"/>
        <w:jc w:val="both"/>
        <w:rPr>
          <w:sz w:val="12"/>
          <w:szCs w:val="12"/>
        </w:rPr>
      </w:pPr>
    </w:p>
    <w:p w14:paraId="33FEE778" w14:textId="77777777" w:rsidR="00194AE6" w:rsidRPr="00CE2C53" w:rsidRDefault="00194AE6" w:rsidP="00194AE6">
      <w:pPr>
        <w:pStyle w:val="xmsonormal"/>
        <w:numPr>
          <w:ilvl w:val="0"/>
          <w:numId w:val="37"/>
        </w:numPr>
        <w:spacing w:before="0" w:beforeAutospacing="0" w:after="0" w:afterAutospacing="0"/>
        <w:ind w:left="284" w:hanging="284"/>
        <w:jc w:val="both"/>
        <w:rPr>
          <w:sz w:val="20"/>
          <w:szCs w:val="20"/>
        </w:rPr>
      </w:pPr>
      <w:r w:rsidRPr="00CE2C53">
        <w:rPr>
          <w:sz w:val="20"/>
          <w:szCs w:val="20"/>
        </w:rPr>
        <w:t xml:space="preserve">There is no outcomes data from trials that </w:t>
      </w:r>
      <w:proofErr w:type="spellStart"/>
      <w:r w:rsidRPr="00CE2C53">
        <w:rPr>
          <w:sz w:val="20"/>
          <w:szCs w:val="20"/>
        </w:rPr>
        <w:t>Inclisiran</w:t>
      </w:r>
      <w:proofErr w:type="spellEnd"/>
      <w:r w:rsidRPr="00CE2C53">
        <w:rPr>
          <w:sz w:val="20"/>
          <w:szCs w:val="20"/>
        </w:rPr>
        <w:t xml:space="preserve"> shows any clinical benefit for patients.</w:t>
      </w:r>
    </w:p>
    <w:p w14:paraId="5502A947" w14:textId="77777777" w:rsidR="00194AE6" w:rsidRPr="00CE2C53" w:rsidRDefault="00194AE6" w:rsidP="00194AE6">
      <w:pPr>
        <w:pStyle w:val="xmsonormal"/>
        <w:numPr>
          <w:ilvl w:val="0"/>
          <w:numId w:val="37"/>
        </w:numPr>
        <w:spacing w:before="0" w:beforeAutospacing="0" w:after="0" w:afterAutospacing="0"/>
        <w:ind w:left="284" w:hanging="284"/>
        <w:jc w:val="both"/>
        <w:rPr>
          <w:sz w:val="20"/>
          <w:szCs w:val="20"/>
        </w:rPr>
      </w:pPr>
      <w:proofErr w:type="spellStart"/>
      <w:r w:rsidRPr="00CE2C53">
        <w:rPr>
          <w:sz w:val="20"/>
          <w:szCs w:val="20"/>
        </w:rPr>
        <w:t>Inclisiran</w:t>
      </w:r>
      <w:proofErr w:type="spellEnd"/>
      <w:r w:rsidRPr="00CE2C53">
        <w:rPr>
          <w:sz w:val="20"/>
          <w:szCs w:val="20"/>
        </w:rPr>
        <w:t xml:space="preserve"> has a novel mode of intracellular action and remains a Black Triangle drug.</w:t>
      </w:r>
    </w:p>
    <w:p w14:paraId="6224FBF5" w14:textId="77777777" w:rsidR="00194AE6" w:rsidRPr="00CE2C53" w:rsidRDefault="00194AE6" w:rsidP="00194AE6">
      <w:pPr>
        <w:pStyle w:val="xmsonormal"/>
        <w:numPr>
          <w:ilvl w:val="0"/>
          <w:numId w:val="37"/>
        </w:numPr>
        <w:spacing w:before="0" w:beforeAutospacing="0" w:after="0" w:afterAutospacing="0"/>
        <w:ind w:left="284" w:hanging="284"/>
        <w:jc w:val="both"/>
        <w:rPr>
          <w:sz w:val="20"/>
          <w:szCs w:val="20"/>
        </w:rPr>
      </w:pPr>
      <w:proofErr w:type="spellStart"/>
      <w:r w:rsidRPr="00CE2C53">
        <w:rPr>
          <w:sz w:val="20"/>
          <w:szCs w:val="20"/>
        </w:rPr>
        <w:t>Inclisiran</w:t>
      </w:r>
      <w:proofErr w:type="spellEnd"/>
      <w:r w:rsidRPr="00CE2C53">
        <w:rPr>
          <w:sz w:val="20"/>
          <w:szCs w:val="20"/>
        </w:rPr>
        <w:t xml:space="preserve"> is purchased by the practice with a small administration fee (£5) claimed on reimbursement.</w:t>
      </w:r>
    </w:p>
    <w:p w14:paraId="3FE2C6D0" w14:textId="77777777" w:rsidR="00194AE6" w:rsidRPr="00CE2C53" w:rsidRDefault="00194AE6" w:rsidP="00194AE6">
      <w:pPr>
        <w:pStyle w:val="xmsonormal"/>
        <w:numPr>
          <w:ilvl w:val="0"/>
          <w:numId w:val="37"/>
        </w:numPr>
        <w:spacing w:before="0" w:beforeAutospacing="0" w:after="0" w:afterAutospacing="0"/>
        <w:ind w:left="284" w:hanging="284"/>
        <w:jc w:val="both"/>
        <w:rPr>
          <w:sz w:val="20"/>
          <w:szCs w:val="20"/>
        </w:rPr>
      </w:pPr>
      <w:r w:rsidRPr="00CE2C53">
        <w:rPr>
          <w:sz w:val="20"/>
          <w:szCs w:val="20"/>
        </w:rPr>
        <w:t>Some other areas of the country, such as Barnsley, receive a local fee for delivery.</w:t>
      </w:r>
    </w:p>
    <w:p w14:paraId="79F1E71C" w14:textId="77777777" w:rsidR="00194AE6" w:rsidRPr="001F5043" w:rsidRDefault="00194AE6" w:rsidP="00194AE6">
      <w:pPr>
        <w:pStyle w:val="xmsonormal"/>
        <w:spacing w:before="0" w:beforeAutospacing="0" w:after="0" w:afterAutospacing="0"/>
        <w:jc w:val="both"/>
        <w:rPr>
          <w:sz w:val="16"/>
          <w:szCs w:val="16"/>
        </w:rPr>
      </w:pPr>
    </w:p>
    <w:p w14:paraId="503C1D4C" w14:textId="77777777" w:rsidR="00194AE6" w:rsidRPr="00CE2C53" w:rsidRDefault="00194AE6" w:rsidP="00194AE6">
      <w:pPr>
        <w:pStyle w:val="xmsonormal"/>
        <w:spacing w:before="0" w:beforeAutospacing="0" w:after="0" w:afterAutospacing="0"/>
        <w:jc w:val="both"/>
        <w:rPr>
          <w:sz w:val="20"/>
          <w:szCs w:val="20"/>
        </w:rPr>
      </w:pPr>
      <w:r w:rsidRPr="00CE2C53">
        <w:rPr>
          <w:sz w:val="20"/>
          <w:szCs w:val="20"/>
        </w:rPr>
        <w:t>We consider that:</w:t>
      </w:r>
    </w:p>
    <w:p w14:paraId="2D3CDDD4" w14:textId="77777777" w:rsidR="00194AE6" w:rsidRPr="001F5043" w:rsidRDefault="00194AE6" w:rsidP="00194AE6">
      <w:pPr>
        <w:pStyle w:val="xmsonormal"/>
        <w:spacing w:before="0" w:beforeAutospacing="0" w:after="0" w:afterAutospacing="0"/>
        <w:jc w:val="both"/>
        <w:rPr>
          <w:sz w:val="12"/>
          <w:szCs w:val="12"/>
        </w:rPr>
      </w:pPr>
    </w:p>
    <w:p w14:paraId="1316D31A" w14:textId="77777777" w:rsidR="00194AE6" w:rsidRPr="00CE2C53" w:rsidRDefault="00194AE6" w:rsidP="00194AE6">
      <w:pPr>
        <w:pStyle w:val="xmsonormal"/>
        <w:numPr>
          <w:ilvl w:val="0"/>
          <w:numId w:val="38"/>
        </w:numPr>
        <w:spacing w:before="0" w:beforeAutospacing="0" w:after="0" w:afterAutospacing="0"/>
        <w:ind w:left="284" w:hanging="284"/>
        <w:jc w:val="both"/>
        <w:rPr>
          <w:sz w:val="20"/>
          <w:szCs w:val="20"/>
        </w:rPr>
      </w:pPr>
      <w:r w:rsidRPr="00CE2C53">
        <w:rPr>
          <w:sz w:val="20"/>
          <w:szCs w:val="20"/>
        </w:rPr>
        <w:t xml:space="preserve">The first two points currently make </w:t>
      </w:r>
      <w:proofErr w:type="spellStart"/>
      <w:r w:rsidRPr="00CE2C53">
        <w:rPr>
          <w:sz w:val="20"/>
          <w:szCs w:val="20"/>
        </w:rPr>
        <w:t>Inclisiran</w:t>
      </w:r>
      <w:proofErr w:type="spellEnd"/>
      <w:r w:rsidRPr="00CE2C53">
        <w:rPr>
          <w:sz w:val="20"/>
          <w:szCs w:val="20"/>
        </w:rPr>
        <w:t xml:space="preserve"> unsuitable for delivery in Primary Care.</w:t>
      </w:r>
    </w:p>
    <w:p w14:paraId="6DAD520D" w14:textId="77777777" w:rsidR="00194AE6" w:rsidRPr="00CE2C53" w:rsidRDefault="00194AE6" w:rsidP="00194AE6">
      <w:pPr>
        <w:pStyle w:val="xmsonormal"/>
        <w:numPr>
          <w:ilvl w:val="0"/>
          <w:numId w:val="38"/>
        </w:numPr>
        <w:spacing w:before="0" w:beforeAutospacing="0" w:after="0" w:afterAutospacing="0"/>
        <w:ind w:left="284" w:hanging="284"/>
        <w:jc w:val="both"/>
        <w:rPr>
          <w:sz w:val="20"/>
          <w:szCs w:val="20"/>
        </w:rPr>
      </w:pPr>
      <w:r w:rsidRPr="00CE2C53">
        <w:rPr>
          <w:sz w:val="20"/>
          <w:szCs w:val="20"/>
        </w:rPr>
        <w:t xml:space="preserve">The last two points indicate that </w:t>
      </w:r>
      <w:proofErr w:type="spellStart"/>
      <w:r w:rsidRPr="00CE2C53">
        <w:rPr>
          <w:sz w:val="20"/>
          <w:szCs w:val="20"/>
        </w:rPr>
        <w:t>Inclisiran</w:t>
      </w:r>
      <w:proofErr w:type="spellEnd"/>
      <w:r w:rsidRPr="00CE2C53">
        <w:rPr>
          <w:sz w:val="20"/>
          <w:szCs w:val="20"/>
        </w:rPr>
        <w:t xml:space="preserve"> is not part of core general practice service </w:t>
      </w:r>
      <w:proofErr w:type="gramStart"/>
      <w:r w:rsidRPr="00CE2C53">
        <w:rPr>
          <w:sz w:val="20"/>
          <w:szCs w:val="20"/>
        </w:rPr>
        <w:t>delivery, and</w:t>
      </w:r>
      <w:proofErr w:type="gramEnd"/>
      <w:r w:rsidRPr="00CE2C53">
        <w:rPr>
          <w:sz w:val="20"/>
          <w:szCs w:val="20"/>
        </w:rPr>
        <w:t xml:space="preserve"> would require separate funding if the appropriate publication of evidence points to a beneficial effect.</w:t>
      </w:r>
    </w:p>
    <w:p w14:paraId="2D31B31C" w14:textId="77777777" w:rsidR="00194AE6" w:rsidRPr="001F5043" w:rsidRDefault="00194AE6" w:rsidP="00194AE6">
      <w:pPr>
        <w:pStyle w:val="xmsonormal"/>
        <w:spacing w:before="0" w:beforeAutospacing="0" w:after="0" w:afterAutospacing="0"/>
        <w:jc w:val="both"/>
        <w:rPr>
          <w:sz w:val="16"/>
          <w:szCs w:val="16"/>
        </w:rPr>
      </w:pPr>
    </w:p>
    <w:p w14:paraId="66B112B6" w14:textId="77777777" w:rsidR="00194AE6" w:rsidRPr="00CE2C53" w:rsidRDefault="00194AE6" w:rsidP="00194AE6">
      <w:pPr>
        <w:pStyle w:val="xmsonormal"/>
        <w:spacing w:before="0" w:beforeAutospacing="0" w:after="0" w:afterAutospacing="0"/>
        <w:jc w:val="both"/>
        <w:rPr>
          <w:sz w:val="20"/>
          <w:szCs w:val="20"/>
        </w:rPr>
      </w:pPr>
      <w:r w:rsidRPr="00CE2C53">
        <w:rPr>
          <w:sz w:val="20"/>
          <w:szCs w:val="20"/>
        </w:rPr>
        <w:t xml:space="preserve">We understand that the Lipid Clinic will still discuss </w:t>
      </w:r>
      <w:proofErr w:type="spellStart"/>
      <w:r w:rsidRPr="00CE2C53">
        <w:rPr>
          <w:sz w:val="20"/>
          <w:szCs w:val="20"/>
        </w:rPr>
        <w:t>Inclisiran</w:t>
      </w:r>
      <w:proofErr w:type="spellEnd"/>
      <w:r w:rsidRPr="00CE2C53">
        <w:rPr>
          <w:sz w:val="20"/>
          <w:szCs w:val="20"/>
        </w:rPr>
        <w:t xml:space="preserve"> as an option for treatment, but they are aware of our position on delivery in primary care.</w:t>
      </w:r>
    </w:p>
    <w:p w14:paraId="3227AC48" w14:textId="77777777" w:rsidR="00194AE6" w:rsidRPr="001F5043" w:rsidRDefault="00194AE6" w:rsidP="00194AE6">
      <w:pPr>
        <w:pStyle w:val="xmsonormal"/>
        <w:spacing w:before="0" w:beforeAutospacing="0" w:after="0" w:afterAutospacing="0"/>
        <w:jc w:val="both"/>
        <w:rPr>
          <w:sz w:val="16"/>
          <w:szCs w:val="16"/>
        </w:rPr>
      </w:pPr>
    </w:p>
    <w:p w14:paraId="370909AB" w14:textId="77777777" w:rsidR="00194AE6" w:rsidRPr="00CE2C53" w:rsidRDefault="00194AE6" w:rsidP="00194AE6">
      <w:pPr>
        <w:pStyle w:val="xmsonormal"/>
        <w:spacing w:before="0" w:beforeAutospacing="0" w:after="0" w:afterAutospacing="0"/>
        <w:jc w:val="both"/>
        <w:rPr>
          <w:sz w:val="20"/>
          <w:szCs w:val="20"/>
        </w:rPr>
      </w:pPr>
      <w:r w:rsidRPr="00CE2C53">
        <w:rPr>
          <w:sz w:val="20"/>
          <w:szCs w:val="20"/>
        </w:rPr>
        <w:t xml:space="preserve">We also understand that some GPs may wish to prescribe </w:t>
      </w:r>
      <w:proofErr w:type="spellStart"/>
      <w:r w:rsidRPr="00CE2C53">
        <w:rPr>
          <w:sz w:val="20"/>
          <w:szCs w:val="20"/>
        </w:rPr>
        <w:t>Inclisiran</w:t>
      </w:r>
      <w:proofErr w:type="spellEnd"/>
      <w:r w:rsidRPr="00CE2C53">
        <w:rPr>
          <w:sz w:val="20"/>
          <w:szCs w:val="20"/>
        </w:rPr>
        <w:t xml:space="preserve"> in the community as a </w:t>
      </w:r>
      <w:proofErr w:type="gramStart"/>
      <w:r w:rsidRPr="00CE2C53">
        <w:rPr>
          <w:sz w:val="20"/>
          <w:szCs w:val="20"/>
        </w:rPr>
        <w:t>Green</w:t>
      </w:r>
      <w:proofErr w:type="gramEnd"/>
      <w:r w:rsidRPr="00CE2C53">
        <w:rPr>
          <w:sz w:val="20"/>
          <w:szCs w:val="20"/>
        </w:rPr>
        <w:t xml:space="preserve"> traffic-lighted option. In this situation we would recommend GPs talk to NHS Resolution and their Medical Defence Organisation, as we do not believe this drug is currently covered for delivery by an NHS contract – core or Locally Commissioned Service (LCS) – and, therefore, raises the questions of whether this work is indemnified by the CNSGP. </w:t>
      </w:r>
    </w:p>
    <w:p w14:paraId="70C4B1D8" w14:textId="77777777" w:rsidR="00194AE6" w:rsidRPr="001F5043" w:rsidRDefault="00194AE6" w:rsidP="00194AE6">
      <w:pPr>
        <w:pStyle w:val="xmsonormal"/>
        <w:spacing w:before="0" w:beforeAutospacing="0" w:after="0" w:afterAutospacing="0"/>
        <w:jc w:val="both"/>
        <w:rPr>
          <w:sz w:val="16"/>
          <w:szCs w:val="16"/>
        </w:rPr>
      </w:pPr>
    </w:p>
    <w:p w14:paraId="44E7ABAC" w14:textId="77777777" w:rsidR="00194AE6" w:rsidRPr="00CE2C53" w:rsidRDefault="00194AE6" w:rsidP="00194AE6">
      <w:pPr>
        <w:pStyle w:val="xmsonormal"/>
        <w:spacing w:before="0" w:beforeAutospacing="0" w:after="0" w:afterAutospacing="0"/>
        <w:jc w:val="both"/>
        <w:rPr>
          <w:sz w:val="20"/>
          <w:szCs w:val="20"/>
        </w:rPr>
      </w:pPr>
      <w:r w:rsidRPr="00CE2C53">
        <w:rPr>
          <w:sz w:val="20"/>
          <w:szCs w:val="20"/>
        </w:rPr>
        <w:t xml:space="preserve">Our updated guidance can be found </w:t>
      </w:r>
      <w:hyperlink r:id="rId21" w:history="1">
        <w:r w:rsidRPr="00CE2C53">
          <w:rPr>
            <w:rStyle w:val="Hyperlink"/>
            <w:sz w:val="20"/>
            <w:szCs w:val="20"/>
          </w:rPr>
          <w:t>here</w:t>
        </w:r>
        <w:r w:rsidRPr="00CE2C53">
          <w:rPr>
            <w:rStyle w:val="Hyperlink"/>
            <w:sz w:val="20"/>
            <w:szCs w:val="20"/>
            <w:u w:val="none"/>
          </w:rPr>
          <w:t>.</w:t>
        </w:r>
      </w:hyperlink>
      <w:r w:rsidRPr="00CE2C53">
        <w:rPr>
          <w:sz w:val="20"/>
          <w:szCs w:val="20"/>
        </w:rPr>
        <w:t xml:space="preserve"> We will review this position as and when outcome data becomes available, and would then request an LCS to fund delivery in primary care.</w:t>
      </w:r>
    </w:p>
    <w:p w14:paraId="06B1B73C" w14:textId="77777777" w:rsidR="00194AE6" w:rsidRDefault="00194AE6" w:rsidP="00194AE6">
      <w:pPr>
        <w:pStyle w:val="NormalWeb"/>
        <w:spacing w:before="0" w:beforeAutospacing="0" w:after="0" w:afterAutospacing="0"/>
        <w:jc w:val="center"/>
        <w:rPr>
          <w:rFonts w:ascii="Bookman Old Style" w:hAnsi="Bookman Old Style"/>
          <w:b/>
          <w:bCs/>
          <w:iCs/>
          <w:smallCaps/>
          <w:color w:val="000000"/>
          <w:sz w:val="22"/>
          <w:szCs w:val="20"/>
        </w:rPr>
      </w:pPr>
    </w:p>
    <w:p w14:paraId="6ACF32CA" w14:textId="77777777" w:rsidR="00194AE6" w:rsidRDefault="00194AE6" w:rsidP="00194AE6">
      <w:pPr>
        <w:pStyle w:val="NormalWeb"/>
        <w:spacing w:before="0" w:beforeAutospacing="0" w:after="0" w:afterAutospacing="0"/>
        <w:jc w:val="center"/>
        <w:rPr>
          <w:rFonts w:ascii="Bookman Old Style" w:eastAsia="TimesNewRoman" w:hAnsi="Bookman Old Style"/>
          <w:b/>
          <w:smallCaps/>
          <w:sz w:val="22"/>
          <w:szCs w:val="22"/>
        </w:rPr>
      </w:pPr>
      <w:r w:rsidRPr="00B12FD4">
        <w:rPr>
          <w:rFonts w:ascii="Bookman Old Style" w:eastAsia="TimesNewRoman" w:hAnsi="Bookman Old Style"/>
          <w:b/>
          <w:smallCaps/>
          <w:sz w:val="22"/>
          <w:szCs w:val="22"/>
        </w:rPr>
        <w:t>-o0o-</w:t>
      </w:r>
    </w:p>
    <w:p w14:paraId="29DC5FDA" w14:textId="77777777" w:rsidR="00194AE6" w:rsidRDefault="00194AE6" w:rsidP="00194AE6">
      <w:pPr>
        <w:pStyle w:val="NormalWeb"/>
        <w:spacing w:before="0" w:beforeAutospacing="0" w:after="0" w:afterAutospacing="0"/>
        <w:jc w:val="center"/>
        <w:rPr>
          <w:rFonts w:ascii="Bookman Old Style" w:hAnsi="Bookman Old Style"/>
          <w:b/>
          <w:bCs/>
          <w:iCs/>
          <w:smallCaps/>
          <w:color w:val="000000"/>
          <w:sz w:val="22"/>
          <w:szCs w:val="20"/>
        </w:rPr>
      </w:pPr>
    </w:p>
    <w:p w14:paraId="2F6CBD5A" w14:textId="77777777" w:rsidR="00194AE6" w:rsidRDefault="00194AE6" w:rsidP="00194AE6">
      <w:pPr>
        <w:jc w:val="center"/>
        <w:rPr>
          <w:rFonts w:ascii="Bookman Old Style" w:hAnsi="Bookman Old Style"/>
          <w:b/>
          <w:bCs/>
          <w:smallCaps/>
          <w:sz w:val="22"/>
        </w:rPr>
      </w:pPr>
      <w:r w:rsidRPr="005F2850">
        <w:rPr>
          <w:rFonts w:ascii="Bookman Old Style" w:hAnsi="Bookman Old Style"/>
          <w:b/>
          <w:bCs/>
          <w:smallCaps/>
          <w:sz w:val="22"/>
        </w:rPr>
        <w:t>Sheffield LMC Vacancy Bulletin:</w:t>
      </w:r>
    </w:p>
    <w:p w14:paraId="79A8F08C" w14:textId="77777777" w:rsidR="00194AE6" w:rsidRPr="005F2850" w:rsidRDefault="00194AE6" w:rsidP="00194AE6">
      <w:pPr>
        <w:jc w:val="center"/>
        <w:rPr>
          <w:rFonts w:ascii="Bookman Old Style" w:hAnsi="Bookman Old Style"/>
          <w:b/>
          <w:bCs/>
          <w:smallCaps/>
          <w:sz w:val="22"/>
        </w:rPr>
      </w:pPr>
      <w:r w:rsidRPr="005F2850">
        <w:rPr>
          <w:rFonts w:ascii="Bookman Old Style" w:hAnsi="Bookman Old Style"/>
          <w:b/>
          <w:bCs/>
          <w:smallCaps/>
          <w:sz w:val="22"/>
        </w:rPr>
        <w:t>Public Access to Practice Contact Details</w:t>
      </w:r>
    </w:p>
    <w:p w14:paraId="6121164E" w14:textId="77777777" w:rsidR="00194AE6" w:rsidRPr="00AA103F" w:rsidRDefault="00194AE6" w:rsidP="00194AE6">
      <w:pPr>
        <w:jc w:val="both"/>
      </w:pPr>
    </w:p>
    <w:p w14:paraId="4D619A75" w14:textId="77777777" w:rsidR="00194AE6" w:rsidRDefault="00194AE6" w:rsidP="00194AE6">
      <w:pPr>
        <w:jc w:val="both"/>
      </w:pPr>
      <w:r>
        <w:t xml:space="preserve">Concerns have been raised with us that contact details contained in our vacancy bulletin are available publicly, as the bulletins are hosted on our website, which does not have restricted access. The contact details in question were an NHS mail email address, which was publicly available via </w:t>
      </w:r>
      <w:proofErr w:type="gramStart"/>
      <w:r>
        <w:t>a number of</w:t>
      </w:r>
      <w:proofErr w:type="gramEnd"/>
      <w:r>
        <w:t xml:space="preserve"> routes and, as a result, was accessed by a patient. </w:t>
      </w:r>
    </w:p>
    <w:p w14:paraId="346F5877" w14:textId="77777777" w:rsidR="00194AE6" w:rsidRPr="001F5043" w:rsidRDefault="00194AE6" w:rsidP="00194AE6">
      <w:pPr>
        <w:jc w:val="both"/>
        <w:rPr>
          <w:sz w:val="16"/>
          <w:szCs w:val="16"/>
        </w:rPr>
      </w:pPr>
    </w:p>
    <w:p w14:paraId="2EA19E87" w14:textId="77777777" w:rsidR="00194AE6" w:rsidRDefault="00194AE6" w:rsidP="00194AE6">
      <w:pPr>
        <w:jc w:val="both"/>
      </w:pPr>
      <w:r>
        <w:t xml:space="preserve">Since the bulletins have been produced electronically, they have been hosted in this way. Having reviewed the implications of changing this, it has been agreed that our bulletins will continue to be available via our website. This is no different to many organisations that advertise Sheffield GP practice vacancies, such as the NHS jobs website. Restricting access to the bulletin would limit the reach of the bulletin, which we feel would be detrimental to practices. </w:t>
      </w:r>
    </w:p>
    <w:p w14:paraId="094B7DF5" w14:textId="77777777" w:rsidR="00194AE6" w:rsidRPr="001F5043" w:rsidRDefault="00194AE6" w:rsidP="00194AE6">
      <w:pPr>
        <w:jc w:val="both"/>
        <w:rPr>
          <w:sz w:val="16"/>
          <w:szCs w:val="16"/>
        </w:rPr>
      </w:pPr>
    </w:p>
    <w:p w14:paraId="302BDC79" w14:textId="77777777" w:rsidR="00194AE6" w:rsidRDefault="00194AE6" w:rsidP="00194AE6">
      <w:pPr>
        <w:jc w:val="both"/>
      </w:pPr>
      <w:r>
        <w:t xml:space="preserve">When communicating with individual GPs who give personal contact details, we always make them aware of how our bulletin is hosted. However, we wished to remind all GPs and Practice Managers that the contact details contained in adverts submitted to us for inclusion in our bulletin are publicly available. If any practices have concerns about NHS mail addresses being available in this way, we </w:t>
      </w:r>
      <w:proofErr w:type="gramStart"/>
      <w:r>
        <w:t>would suggest</w:t>
      </w:r>
      <w:proofErr w:type="gramEnd"/>
      <w:r>
        <w:t xml:space="preserve"> use of the generic practice email address already available publicly. </w:t>
      </w:r>
    </w:p>
    <w:p w14:paraId="1DB5D7D7" w14:textId="77777777" w:rsidR="00194AE6" w:rsidRDefault="00194AE6" w:rsidP="00194AE6">
      <w:pPr>
        <w:pStyle w:val="NormalWeb"/>
        <w:spacing w:before="0" w:beforeAutospacing="0" w:after="0" w:afterAutospacing="0"/>
        <w:jc w:val="center"/>
        <w:rPr>
          <w:rFonts w:ascii="Bookman Old Style" w:hAnsi="Bookman Old Style"/>
          <w:b/>
          <w:bCs/>
          <w:iCs/>
          <w:smallCaps/>
          <w:color w:val="000000"/>
          <w:sz w:val="22"/>
          <w:szCs w:val="20"/>
        </w:rPr>
      </w:pPr>
    </w:p>
    <w:p w14:paraId="64260A53" w14:textId="77777777" w:rsidR="00194AE6" w:rsidRPr="00B12FD4" w:rsidRDefault="00194AE6" w:rsidP="00194AE6">
      <w:pPr>
        <w:pStyle w:val="NormalWeb"/>
        <w:spacing w:before="0" w:beforeAutospacing="0" w:after="0" w:afterAutospacing="0"/>
        <w:jc w:val="center"/>
        <w:rPr>
          <w:rFonts w:ascii="Bookman Old Style" w:eastAsia="TimesNewRoman" w:hAnsi="Bookman Old Style"/>
          <w:b/>
          <w:smallCaps/>
          <w:sz w:val="22"/>
          <w:szCs w:val="22"/>
        </w:rPr>
      </w:pPr>
      <w:r w:rsidRPr="00B12FD4">
        <w:rPr>
          <w:rFonts w:ascii="Bookman Old Style" w:eastAsia="TimesNewRoman" w:hAnsi="Bookman Old Style"/>
          <w:b/>
          <w:smallCaps/>
          <w:sz w:val="22"/>
          <w:szCs w:val="22"/>
        </w:rPr>
        <w:t>-o0o-</w:t>
      </w:r>
    </w:p>
    <w:p w14:paraId="1CA50809" w14:textId="52E5E104" w:rsidR="003B76F9" w:rsidRPr="000157D6" w:rsidRDefault="003B76F9" w:rsidP="002400D9">
      <w:pPr>
        <w:pStyle w:val="Default"/>
        <w:jc w:val="center"/>
        <w:rPr>
          <w:rFonts w:cs="Times New Roman"/>
          <w:b/>
          <w:bCs/>
          <w:smallCaps/>
          <w:sz w:val="22"/>
          <w:szCs w:val="20"/>
        </w:rPr>
      </w:pPr>
      <w:r w:rsidRPr="000157D6">
        <w:rPr>
          <w:rFonts w:cs="Times New Roman"/>
          <w:b/>
          <w:bCs/>
          <w:smallCaps/>
          <w:sz w:val="22"/>
          <w:szCs w:val="20"/>
        </w:rPr>
        <w:lastRenderedPageBreak/>
        <w:t>LMC UK C</w:t>
      </w:r>
      <w:r>
        <w:rPr>
          <w:rFonts w:cs="Times New Roman"/>
          <w:b/>
          <w:bCs/>
          <w:smallCaps/>
          <w:sz w:val="22"/>
          <w:szCs w:val="20"/>
        </w:rPr>
        <w:t xml:space="preserve">onference </w:t>
      </w:r>
      <w:r w:rsidRPr="000157D6">
        <w:rPr>
          <w:rFonts w:cs="Times New Roman"/>
          <w:b/>
          <w:bCs/>
          <w:smallCaps/>
          <w:sz w:val="22"/>
          <w:szCs w:val="20"/>
        </w:rPr>
        <w:t>2024</w:t>
      </w:r>
    </w:p>
    <w:p w14:paraId="02320708" w14:textId="77777777" w:rsidR="003B76F9" w:rsidRPr="00766EBD" w:rsidRDefault="003B76F9" w:rsidP="002400D9">
      <w:pPr>
        <w:pStyle w:val="Default"/>
        <w:jc w:val="both"/>
        <w:rPr>
          <w:rFonts w:ascii="Times New Roman" w:hAnsi="Times New Roman" w:cs="Times New Roman"/>
          <w:sz w:val="20"/>
          <w:szCs w:val="20"/>
        </w:rPr>
      </w:pPr>
    </w:p>
    <w:p w14:paraId="3A85C3CF" w14:textId="4B45C6B1" w:rsidR="003B76F9" w:rsidRDefault="003B76F9" w:rsidP="004C0DCA">
      <w:pPr>
        <w:pStyle w:val="Default"/>
        <w:jc w:val="both"/>
        <w:rPr>
          <w:rFonts w:ascii="Times New Roman" w:hAnsi="Times New Roman" w:cs="Times New Roman"/>
          <w:sz w:val="20"/>
          <w:szCs w:val="20"/>
        </w:rPr>
      </w:pPr>
      <w:r w:rsidRPr="00766EBD">
        <w:rPr>
          <w:rFonts w:ascii="Times New Roman" w:hAnsi="Times New Roman" w:cs="Times New Roman"/>
          <w:sz w:val="20"/>
          <w:szCs w:val="20"/>
        </w:rPr>
        <w:t>The 202</w:t>
      </w:r>
      <w:r>
        <w:rPr>
          <w:rFonts w:ascii="Times New Roman" w:hAnsi="Times New Roman" w:cs="Times New Roman"/>
          <w:sz w:val="20"/>
          <w:szCs w:val="20"/>
        </w:rPr>
        <w:t>4</w:t>
      </w:r>
      <w:r w:rsidRPr="00766EBD">
        <w:rPr>
          <w:rFonts w:ascii="Times New Roman" w:hAnsi="Times New Roman" w:cs="Times New Roman"/>
          <w:sz w:val="20"/>
          <w:szCs w:val="20"/>
        </w:rPr>
        <w:t xml:space="preserve"> Annual Conference of UK LMC Representatives was held on Thursday </w:t>
      </w:r>
      <w:r>
        <w:rPr>
          <w:rFonts w:ascii="Times New Roman" w:hAnsi="Times New Roman" w:cs="Times New Roman"/>
          <w:sz w:val="20"/>
          <w:szCs w:val="20"/>
        </w:rPr>
        <w:t>23</w:t>
      </w:r>
      <w:r w:rsidRPr="00766EBD">
        <w:rPr>
          <w:rFonts w:ascii="Times New Roman" w:hAnsi="Times New Roman" w:cs="Times New Roman"/>
          <w:sz w:val="20"/>
          <w:szCs w:val="20"/>
        </w:rPr>
        <w:t xml:space="preserve"> and Friday </w:t>
      </w:r>
      <w:r>
        <w:rPr>
          <w:rFonts w:ascii="Times New Roman" w:hAnsi="Times New Roman" w:cs="Times New Roman"/>
          <w:sz w:val="20"/>
          <w:szCs w:val="20"/>
        </w:rPr>
        <w:t>24</w:t>
      </w:r>
      <w:r w:rsidRPr="00766EBD">
        <w:rPr>
          <w:rFonts w:ascii="Times New Roman" w:hAnsi="Times New Roman" w:cs="Times New Roman"/>
          <w:sz w:val="20"/>
          <w:szCs w:val="20"/>
        </w:rPr>
        <w:t xml:space="preserve"> May 202</w:t>
      </w:r>
      <w:r>
        <w:rPr>
          <w:rFonts w:ascii="Times New Roman" w:hAnsi="Times New Roman" w:cs="Times New Roman"/>
          <w:sz w:val="20"/>
          <w:szCs w:val="20"/>
        </w:rPr>
        <w:t>4</w:t>
      </w:r>
      <w:r w:rsidRPr="00766EBD">
        <w:rPr>
          <w:rFonts w:ascii="Times New Roman" w:hAnsi="Times New Roman" w:cs="Times New Roman"/>
          <w:sz w:val="20"/>
          <w:szCs w:val="20"/>
        </w:rPr>
        <w:t>. Sheffield LMC was represented by Alastair Bradley (Chair), Krishna Kasaraneni (Executive Officer)</w:t>
      </w:r>
      <w:r>
        <w:rPr>
          <w:rFonts w:ascii="Times New Roman" w:hAnsi="Times New Roman" w:cs="Times New Roman"/>
          <w:sz w:val="20"/>
          <w:szCs w:val="20"/>
        </w:rPr>
        <w:t xml:space="preserve"> and </w:t>
      </w:r>
      <w:r w:rsidRPr="00766EBD">
        <w:rPr>
          <w:rFonts w:ascii="Times New Roman" w:hAnsi="Times New Roman" w:cs="Times New Roman"/>
          <w:sz w:val="20"/>
          <w:szCs w:val="20"/>
        </w:rPr>
        <w:t>Danielle McSeveney (Vice Chair)</w:t>
      </w:r>
      <w:r w:rsidR="004C0DCA">
        <w:rPr>
          <w:rFonts w:ascii="Times New Roman" w:hAnsi="Times New Roman" w:cs="Times New Roman"/>
          <w:sz w:val="20"/>
          <w:szCs w:val="20"/>
        </w:rPr>
        <w:t xml:space="preserve">. </w:t>
      </w:r>
      <w:r w:rsidRPr="00766EBD">
        <w:rPr>
          <w:rFonts w:ascii="Times New Roman" w:hAnsi="Times New Roman" w:cs="Times New Roman"/>
          <w:sz w:val="20"/>
          <w:szCs w:val="20"/>
        </w:rPr>
        <w:t xml:space="preserve">The following information / documentation has been made available: </w:t>
      </w:r>
    </w:p>
    <w:p w14:paraId="38B5B5F7" w14:textId="77777777" w:rsidR="003B76F9" w:rsidRPr="000C75C9" w:rsidRDefault="003B76F9" w:rsidP="002400D9">
      <w:pPr>
        <w:rPr>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2"/>
        <w:gridCol w:w="3212"/>
      </w:tblGrid>
      <w:tr w:rsidR="004C0DCA" w:rsidRPr="006B599E" w14:paraId="388B1B7E" w14:textId="1E913E02" w:rsidTr="0019087C">
        <w:trPr>
          <w:jc w:val="center"/>
        </w:trPr>
        <w:tc>
          <w:tcPr>
            <w:tcW w:w="3212" w:type="dxa"/>
            <w:hideMark/>
          </w:tcPr>
          <w:p w14:paraId="191572D6" w14:textId="77777777" w:rsidR="004C0DCA" w:rsidRPr="004C0DCA" w:rsidRDefault="009911E3" w:rsidP="004C0DCA">
            <w:pPr>
              <w:pStyle w:val="Default"/>
              <w:numPr>
                <w:ilvl w:val="0"/>
                <w:numId w:val="43"/>
              </w:numPr>
              <w:ind w:left="35" w:hanging="142"/>
              <w:jc w:val="both"/>
              <w:rPr>
                <w:rStyle w:val="Hyperlink"/>
                <w:rFonts w:ascii="Times New Roman" w:hAnsi="Times New Roman" w:cs="Times New Roman"/>
                <w:sz w:val="20"/>
                <w:szCs w:val="20"/>
              </w:rPr>
            </w:pPr>
            <w:hyperlink r:id="rId22" w:history="1">
              <w:r w:rsidR="004C0DCA" w:rsidRPr="004C0DCA">
                <w:rPr>
                  <w:rStyle w:val="Hyperlink"/>
                  <w:rFonts w:ascii="Times New Roman" w:hAnsi="Times New Roman" w:cs="Times New Roman"/>
                  <w:sz w:val="20"/>
                  <w:szCs w:val="20"/>
                </w:rPr>
                <w:t>Conference Agenda</w:t>
              </w:r>
            </w:hyperlink>
          </w:p>
        </w:tc>
        <w:tc>
          <w:tcPr>
            <w:tcW w:w="3212" w:type="dxa"/>
            <w:hideMark/>
          </w:tcPr>
          <w:p w14:paraId="66E34997" w14:textId="77777777" w:rsidR="004C0DCA" w:rsidRPr="004C0DCA" w:rsidRDefault="009911E3" w:rsidP="004C0DCA">
            <w:pPr>
              <w:pStyle w:val="Default"/>
              <w:numPr>
                <w:ilvl w:val="0"/>
                <w:numId w:val="43"/>
              </w:numPr>
              <w:ind w:left="35" w:hanging="142"/>
              <w:jc w:val="both"/>
              <w:rPr>
                <w:rFonts w:ascii="Times New Roman" w:hAnsi="Times New Roman" w:cs="Times New Roman"/>
                <w:sz w:val="20"/>
                <w:szCs w:val="20"/>
              </w:rPr>
            </w:pPr>
            <w:hyperlink r:id="rId23" w:history="1">
              <w:r w:rsidR="004C0DCA" w:rsidRPr="004C0DCA">
                <w:rPr>
                  <w:rStyle w:val="Hyperlink"/>
                  <w:rFonts w:ascii="Times New Roman" w:hAnsi="Times New Roman" w:cs="Times New Roman"/>
                  <w:sz w:val="20"/>
                  <w:szCs w:val="20"/>
                </w:rPr>
                <w:t>Supplementary Agenda</w:t>
              </w:r>
            </w:hyperlink>
          </w:p>
        </w:tc>
        <w:tc>
          <w:tcPr>
            <w:tcW w:w="3212" w:type="dxa"/>
          </w:tcPr>
          <w:p w14:paraId="45049257" w14:textId="0AFEB8BF" w:rsidR="004C0DCA" w:rsidRPr="004C0DCA" w:rsidRDefault="009911E3" w:rsidP="004C0DCA">
            <w:pPr>
              <w:pStyle w:val="Default"/>
              <w:numPr>
                <w:ilvl w:val="0"/>
                <w:numId w:val="43"/>
              </w:numPr>
              <w:ind w:left="35" w:hanging="142"/>
              <w:jc w:val="both"/>
              <w:rPr>
                <w:rFonts w:ascii="Times New Roman" w:hAnsi="Times New Roman" w:cs="Times New Roman"/>
                <w:sz w:val="20"/>
                <w:szCs w:val="20"/>
              </w:rPr>
            </w:pPr>
            <w:hyperlink r:id="rId24" w:history="1">
              <w:r w:rsidR="004C0DCA" w:rsidRPr="004C0DCA">
                <w:rPr>
                  <w:rStyle w:val="Hyperlink"/>
                  <w:rFonts w:ascii="Times New Roman" w:hAnsi="Times New Roman" w:cs="Times New Roman"/>
                  <w:sz w:val="20"/>
                  <w:szCs w:val="20"/>
                </w:rPr>
                <w:t>News, Resolutions and Elections</w:t>
              </w:r>
            </w:hyperlink>
          </w:p>
        </w:tc>
      </w:tr>
      <w:tr w:rsidR="004C0DCA" w:rsidRPr="000157D6" w14:paraId="67F5854D" w14:textId="5B433B76" w:rsidTr="0019087C">
        <w:trPr>
          <w:jc w:val="center"/>
        </w:trPr>
        <w:tc>
          <w:tcPr>
            <w:tcW w:w="3212" w:type="dxa"/>
            <w:hideMark/>
          </w:tcPr>
          <w:p w14:paraId="4BAA915B" w14:textId="17415B49" w:rsidR="004C0DCA" w:rsidRPr="004C0DCA" w:rsidRDefault="009911E3" w:rsidP="004C0DCA">
            <w:pPr>
              <w:pStyle w:val="Default"/>
              <w:numPr>
                <w:ilvl w:val="0"/>
                <w:numId w:val="43"/>
              </w:numPr>
              <w:ind w:left="35" w:hanging="142"/>
              <w:jc w:val="both"/>
              <w:rPr>
                <w:rStyle w:val="Hyperlink"/>
                <w:rFonts w:ascii="Times New Roman" w:hAnsi="Times New Roman" w:cs="Times New Roman"/>
                <w:sz w:val="20"/>
                <w:szCs w:val="20"/>
              </w:rPr>
            </w:pPr>
            <w:hyperlink r:id="rId25" w:history="1">
              <w:r w:rsidR="004C0DCA" w:rsidRPr="004C0DCA">
                <w:rPr>
                  <w:rStyle w:val="Hyperlink"/>
                  <w:rFonts w:ascii="Times New Roman" w:hAnsi="Times New Roman" w:cs="Times New Roman"/>
                  <w:sz w:val="20"/>
                  <w:szCs w:val="20"/>
                </w:rPr>
                <w:t>Sheffield LMC report 23 May 2024</w:t>
              </w:r>
            </w:hyperlink>
          </w:p>
        </w:tc>
        <w:tc>
          <w:tcPr>
            <w:tcW w:w="3212" w:type="dxa"/>
            <w:hideMark/>
          </w:tcPr>
          <w:p w14:paraId="69972F11" w14:textId="71982546" w:rsidR="004C0DCA" w:rsidRPr="004C0DCA" w:rsidRDefault="009911E3" w:rsidP="004C0DCA">
            <w:pPr>
              <w:pStyle w:val="Default"/>
              <w:numPr>
                <w:ilvl w:val="0"/>
                <w:numId w:val="43"/>
              </w:numPr>
              <w:ind w:left="35" w:hanging="142"/>
              <w:jc w:val="both"/>
              <w:rPr>
                <w:rStyle w:val="Hyperlink"/>
                <w:rFonts w:ascii="Times New Roman" w:hAnsi="Times New Roman" w:cs="Times New Roman"/>
                <w:color w:val="auto"/>
                <w:sz w:val="20"/>
                <w:szCs w:val="20"/>
                <w:u w:val="none"/>
              </w:rPr>
            </w:pPr>
            <w:hyperlink r:id="rId26" w:history="1">
              <w:r w:rsidR="004C0DCA" w:rsidRPr="004C0DCA">
                <w:rPr>
                  <w:rStyle w:val="Hyperlink"/>
                  <w:rFonts w:ascii="Times New Roman" w:hAnsi="Times New Roman" w:cs="Times New Roman"/>
                  <w:sz w:val="20"/>
                  <w:szCs w:val="20"/>
                </w:rPr>
                <w:t>Sheffield LMC report 24 May 2024</w:t>
              </w:r>
            </w:hyperlink>
          </w:p>
        </w:tc>
        <w:tc>
          <w:tcPr>
            <w:tcW w:w="3212" w:type="dxa"/>
          </w:tcPr>
          <w:p w14:paraId="3D4D14EE" w14:textId="1F1994E0" w:rsidR="004C0DCA" w:rsidRPr="004C0DCA" w:rsidRDefault="004C0DCA" w:rsidP="004C0DCA">
            <w:pPr>
              <w:pStyle w:val="Default"/>
              <w:ind w:left="35"/>
              <w:jc w:val="both"/>
              <w:rPr>
                <w:rFonts w:ascii="Times New Roman" w:hAnsi="Times New Roman" w:cs="Times New Roman"/>
                <w:sz w:val="20"/>
                <w:szCs w:val="20"/>
              </w:rPr>
            </w:pPr>
          </w:p>
        </w:tc>
      </w:tr>
    </w:tbl>
    <w:p w14:paraId="04F6AF7C" w14:textId="77777777" w:rsidR="003B76F9" w:rsidRDefault="003B76F9" w:rsidP="002400D9">
      <w:pPr>
        <w:pStyle w:val="NormalWeb"/>
        <w:spacing w:before="0" w:beforeAutospacing="0" w:after="0" w:afterAutospacing="0"/>
        <w:jc w:val="center"/>
        <w:rPr>
          <w:rFonts w:ascii="Bookman Old Style" w:hAnsi="Bookman Old Style"/>
          <w:b/>
          <w:bCs/>
          <w:iCs/>
          <w:smallCaps/>
          <w:color w:val="000000"/>
          <w:sz w:val="22"/>
          <w:szCs w:val="20"/>
        </w:rPr>
      </w:pPr>
    </w:p>
    <w:p w14:paraId="06B6CA5E" w14:textId="77777777" w:rsidR="003B76F9" w:rsidRDefault="003B76F9" w:rsidP="002400D9">
      <w:pPr>
        <w:pStyle w:val="NormalWeb"/>
        <w:spacing w:before="0" w:beforeAutospacing="0" w:after="0" w:afterAutospacing="0"/>
        <w:jc w:val="center"/>
        <w:rPr>
          <w:rFonts w:ascii="Bookman Old Style" w:eastAsia="TimesNewRoman" w:hAnsi="Bookman Old Style"/>
          <w:b/>
          <w:smallCaps/>
          <w:sz w:val="22"/>
          <w:szCs w:val="22"/>
        </w:rPr>
      </w:pPr>
      <w:r w:rsidRPr="00B12FD4">
        <w:rPr>
          <w:rFonts w:ascii="Bookman Old Style" w:eastAsia="TimesNewRoman" w:hAnsi="Bookman Old Style"/>
          <w:b/>
          <w:smallCaps/>
          <w:sz w:val="22"/>
          <w:szCs w:val="22"/>
        </w:rPr>
        <w:t>-o0o-</w:t>
      </w:r>
    </w:p>
    <w:p w14:paraId="2D7E32F8" w14:textId="77777777" w:rsidR="003B76F9" w:rsidRDefault="003B76F9" w:rsidP="002400D9">
      <w:pPr>
        <w:pStyle w:val="NormalWeb"/>
        <w:spacing w:before="0" w:beforeAutospacing="0" w:after="0" w:afterAutospacing="0"/>
        <w:jc w:val="center"/>
        <w:rPr>
          <w:rFonts w:ascii="Bookman Old Style" w:eastAsia="TimesNewRoman" w:hAnsi="Bookman Old Style"/>
          <w:b/>
          <w:smallCaps/>
          <w:sz w:val="22"/>
          <w:szCs w:val="22"/>
        </w:rPr>
      </w:pPr>
    </w:p>
    <w:p w14:paraId="438B3609" w14:textId="77777777" w:rsidR="003B76F9" w:rsidRDefault="002A566B" w:rsidP="002400D9">
      <w:pPr>
        <w:jc w:val="center"/>
        <w:rPr>
          <w:rFonts w:ascii="Bookman Old Style" w:eastAsia="Aptos" w:hAnsi="Bookman Old Style"/>
          <w:b/>
          <w:bCs/>
          <w:smallCaps/>
          <w:sz w:val="22"/>
          <w:szCs w:val="22"/>
        </w:rPr>
      </w:pPr>
      <w:r w:rsidRPr="002A566B">
        <w:rPr>
          <w:rFonts w:ascii="Bookman Old Style" w:eastAsia="Aptos" w:hAnsi="Bookman Old Style"/>
          <w:b/>
          <w:bCs/>
          <w:smallCaps/>
          <w:sz w:val="22"/>
          <w:szCs w:val="22"/>
        </w:rPr>
        <w:t>Fit Note Reform:</w:t>
      </w:r>
    </w:p>
    <w:p w14:paraId="1D1D4DC1" w14:textId="4EA4C44C" w:rsidR="002A566B" w:rsidRPr="002A566B" w:rsidRDefault="002A566B" w:rsidP="002400D9">
      <w:pPr>
        <w:jc w:val="center"/>
        <w:rPr>
          <w:rFonts w:ascii="Bookman Old Style" w:eastAsia="Aptos" w:hAnsi="Bookman Old Style"/>
          <w:b/>
          <w:bCs/>
          <w:smallCaps/>
          <w:sz w:val="22"/>
          <w:szCs w:val="22"/>
        </w:rPr>
      </w:pPr>
      <w:r w:rsidRPr="002A566B">
        <w:rPr>
          <w:rFonts w:ascii="Bookman Old Style" w:eastAsia="Aptos" w:hAnsi="Bookman Old Style"/>
          <w:b/>
          <w:bCs/>
          <w:smallCaps/>
          <w:sz w:val="22"/>
          <w:szCs w:val="22"/>
        </w:rPr>
        <w:t>Call for Evidence</w:t>
      </w:r>
    </w:p>
    <w:p w14:paraId="083C94EC" w14:textId="77777777" w:rsidR="002A566B" w:rsidRDefault="002A566B" w:rsidP="002400D9">
      <w:pPr>
        <w:jc w:val="both"/>
        <w:rPr>
          <w:rFonts w:eastAsia="Aptos"/>
        </w:rPr>
      </w:pPr>
    </w:p>
    <w:p w14:paraId="04E8FE86" w14:textId="7354899A" w:rsidR="00000771" w:rsidRDefault="002A566B" w:rsidP="000C75C9">
      <w:pPr>
        <w:jc w:val="both"/>
        <w:rPr>
          <w:sz w:val="22"/>
          <w:szCs w:val="22"/>
        </w:rPr>
      </w:pPr>
      <w:r w:rsidRPr="00550D99">
        <w:rPr>
          <w:rFonts w:eastAsia="Aptos"/>
        </w:rPr>
        <w:t xml:space="preserve">The Department for Work and Pensions (DWP) and the Department of Health and Social Care (DHSC) have published a </w:t>
      </w:r>
      <w:hyperlink r:id="rId27" w:history="1">
        <w:r w:rsidRPr="00550D99">
          <w:rPr>
            <w:rStyle w:val="Hyperlink"/>
            <w:rFonts w:eastAsia="Aptos"/>
          </w:rPr>
          <w:t>call for evidence</w:t>
        </w:r>
      </w:hyperlink>
      <w:r w:rsidRPr="00550D99">
        <w:rPr>
          <w:rFonts w:eastAsia="Aptos"/>
        </w:rPr>
        <w:t xml:space="preserve"> that will inform a programme of work announced at the autumn statement in 2023, to explore reforming the fit note process to support those with long term health conditions in accessing work and health support. The evidence will help to assess the impact of the current fit note process in aiding work and health conversations, and the exploration of enhancements that GPs and other health care professionals would require for the fit note to better support people to start and stay in work. General Practitioners Committee (GPC) England will be submitting evidence</w:t>
      </w:r>
    </w:p>
    <w:p w14:paraId="36CFE74C" w14:textId="77777777" w:rsidR="00000771" w:rsidRDefault="00000771" w:rsidP="002400D9">
      <w:pPr>
        <w:jc w:val="center"/>
        <w:rPr>
          <w:sz w:val="22"/>
          <w:szCs w:val="22"/>
        </w:rPr>
      </w:pPr>
    </w:p>
    <w:p w14:paraId="5BEFBC62" w14:textId="77777777" w:rsidR="002A566B" w:rsidRPr="00C905B6" w:rsidRDefault="002A566B" w:rsidP="002400D9">
      <w:pPr>
        <w:pStyle w:val="NormalWeb"/>
        <w:spacing w:before="0" w:beforeAutospacing="0" w:after="0" w:afterAutospacing="0"/>
        <w:jc w:val="center"/>
        <w:rPr>
          <w:rFonts w:ascii="Bookman Old Style" w:eastAsia="TimesNewRoman" w:hAnsi="Bookman Old Style"/>
          <w:b/>
          <w:smallCaps/>
          <w:sz w:val="22"/>
          <w:szCs w:val="22"/>
        </w:rPr>
      </w:pPr>
      <w:r w:rsidRPr="00C905B6">
        <w:rPr>
          <w:rFonts w:ascii="Bookman Old Style" w:eastAsia="TimesNewRoman" w:hAnsi="Bookman Old Style"/>
          <w:b/>
          <w:smallCaps/>
          <w:sz w:val="22"/>
          <w:szCs w:val="22"/>
        </w:rPr>
        <w:t>-o0o-</w:t>
      </w:r>
    </w:p>
    <w:p w14:paraId="67D382B6" w14:textId="77777777" w:rsidR="00000771" w:rsidRDefault="00000771" w:rsidP="002400D9">
      <w:pPr>
        <w:jc w:val="center"/>
        <w:rPr>
          <w:sz w:val="22"/>
          <w:szCs w:val="22"/>
        </w:rPr>
      </w:pPr>
    </w:p>
    <w:p w14:paraId="2A79AC8E" w14:textId="77777777" w:rsidR="003B76F9" w:rsidRDefault="00EA637D" w:rsidP="002400D9">
      <w:pPr>
        <w:jc w:val="center"/>
        <w:rPr>
          <w:rFonts w:ascii="Bookman Old Style" w:eastAsia="Aptos" w:hAnsi="Bookman Old Style"/>
          <w:b/>
          <w:bCs/>
          <w:smallCaps/>
          <w:sz w:val="22"/>
          <w:szCs w:val="22"/>
        </w:rPr>
      </w:pPr>
      <w:r w:rsidRPr="00EA637D">
        <w:rPr>
          <w:rFonts w:ascii="Bookman Old Style" w:eastAsia="Aptos" w:hAnsi="Bookman Old Style"/>
          <w:b/>
          <w:bCs/>
          <w:smallCaps/>
          <w:sz w:val="22"/>
          <w:szCs w:val="22"/>
        </w:rPr>
        <w:t>Medical Examiner System</w:t>
      </w:r>
    </w:p>
    <w:p w14:paraId="41B03B6A" w14:textId="18DD9E7A" w:rsidR="00EA637D" w:rsidRPr="00EA637D" w:rsidRDefault="00EA637D" w:rsidP="002400D9">
      <w:pPr>
        <w:jc w:val="center"/>
        <w:rPr>
          <w:rFonts w:ascii="Bookman Old Style" w:eastAsia="Aptos" w:hAnsi="Bookman Old Style"/>
          <w:b/>
          <w:bCs/>
          <w:smallCaps/>
          <w:sz w:val="22"/>
          <w:szCs w:val="22"/>
        </w:rPr>
      </w:pPr>
      <w:r w:rsidRPr="00EA637D">
        <w:rPr>
          <w:rFonts w:ascii="Bookman Old Style" w:eastAsia="Aptos" w:hAnsi="Bookman Old Style"/>
          <w:b/>
          <w:bCs/>
          <w:smallCaps/>
          <w:sz w:val="22"/>
          <w:szCs w:val="22"/>
        </w:rPr>
        <w:t>in England</w:t>
      </w:r>
    </w:p>
    <w:p w14:paraId="20E42E0C" w14:textId="77777777" w:rsidR="00EA637D" w:rsidRPr="0089263B" w:rsidRDefault="00EA637D" w:rsidP="002400D9">
      <w:pPr>
        <w:jc w:val="both"/>
        <w:rPr>
          <w:rFonts w:eastAsia="Aptos"/>
        </w:rPr>
      </w:pPr>
    </w:p>
    <w:p w14:paraId="6CC74259" w14:textId="77777777" w:rsidR="00EA637D" w:rsidRPr="00620580" w:rsidRDefault="00EA637D" w:rsidP="002400D9">
      <w:pPr>
        <w:jc w:val="both"/>
        <w:rPr>
          <w:rFonts w:eastAsia="Aptos"/>
        </w:rPr>
      </w:pPr>
      <w:r w:rsidRPr="00620580">
        <w:rPr>
          <w:rFonts w:eastAsia="Aptos"/>
        </w:rPr>
        <w:t>The British Medical Association (BMA) continues to engage with stakeholders on the implementation of the Medical Examiner system in England, which is currently scheduled for 9 September 2024.</w:t>
      </w:r>
    </w:p>
    <w:p w14:paraId="33492ED1" w14:textId="77777777" w:rsidR="00EA637D" w:rsidRPr="00BD19EE" w:rsidRDefault="00EA637D" w:rsidP="002400D9">
      <w:pPr>
        <w:jc w:val="both"/>
        <w:rPr>
          <w:rFonts w:eastAsia="Aptos"/>
          <w:sz w:val="16"/>
          <w:szCs w:val="16"/>
        </w:rPr>
      </w:pPr>
    </w:p>
    <w:p w14:paraId="1995E3B7" w14:textId="77777777" w:rsidR="00EA637D" w:rsidRPr="00620580" w:rsidRDefault="00EA637D" w:rsidP="002400D9">
      <w:pPr>
        <w:jc w:val="both"/>
        <w:rPr>
          <w:rFonts w:eastAsia="Aptos"/>
        </w:rPr>
      </w:pPr>
      <w:r w:rsidRPr="00620580">
        <w:rPr>
          <w:rFonts w:eastAsia="Aptos"/>
        </w:rPr>
        <w:t xml:space="preserve">The Statutory Instruments and timeline of the Medical Examiner implementation can be found </w:t>
      </w:r>
      <w:hyperlink r:id="rId28" w:history="1">
        <w:r w:rsidRPr="00620580">
          <w:rPr>
            <w:rFonts w:eastAsia="Aptos"/>
            <w:color w:val="0563C1"/>
            <w:u w:val="single"/>
          </w:rPr>
          <w:t>here</w:t>
        </w:r>
      </w:hyperlink>
      <w:r w:rsidRPr="00620580">
        <w:rPr>
          <w:rFonts w:eastAsia="Aptos"/>
          <w:color w:val="0563C1"/>
          <w:u w:val="single"/>
        </w:rPr>
        <w:t xml:space="preserve"> </w:t>
      </w:r>
      <w:r w:rsidRPr="00620580">
        <w:rPr>
          <w:rFonts w:eastAsia="Aptos"/>
        </w:rPr>
        <w:t xml:space="preserve">with the relevant legislation found </w:t>
      </w:r>
      <w:hyperlink r:id="rId29" w:history="1">
        <w:r w:rsidRPr="00620580">
          <w:rPr>
            <w:rFonts w:eastAsia="Aptos"/>
            <w:color w:val="0563C1"/>
            <w:u w:val="single"/>
          </w:rPr>
          <w:t>here</w:t>
        </w:r>
      </w:hyperlink>
      <w:r w:rsidRPr="00620580">
        <w:rPr>
          <w:rFonts w:eastAsia="Aptos"/>
        </w:rPr>
        <w:t>.</w:t>
      </w:r>
    </w:p>
    <w:p w14:paraId="47C08FF4" w14:textId="09156E76" w:rsidR="00EA637D" w:rsidRPr="00B12FD4" w:rsidRDefault="00EA637D" w:rsidP="002400D9">
      <w:pPr>
        <w:pStyle w:val="NormalWeb"/>
        <w:spacing w:before="0" w:beforeAutospacing="0" w:after="0" w:afterAutospacing="0"/>
        <w:jc w:val="center"/>
        <w:rPr>
          <w:rFonts w:ascii="Bookman Old Style" w:eastAsia="TimesNewRoman" w:hAnsi="Bookman Old Style"/>
          <w:b/>
          <w:smallCaps/>
          <w:sz w:val="22"/>
          <w:szCs w:val="22"/>
        </w:rPr>
      </w:pPr>
      <w:r w:rsidRPr="00B12FD4">
        <w:rPr>
          <w:rFonts w:ascii="Bookman Old Style" w:eastAsia="TimesNewRoman" w:hAnsi="Bookman Old Style"/>
          <w:b/>
          <w:smallCaps/>
          <w:sz w:val="22"/>
          <w:szCs w:val="22"/>
        </w:rPr>
        <w:t>-o0o-</w:t>
      </w:r>
    </w:p>
    <w:p w14:paraId="47EEDFA9" w14:textId="77777777" w:rsidR="00EA637D" w:rsidRDefault="00EA637D" w:rsidP="002400D9">
      <w:pPr>
        <w:jc w:val="center"/>
        <w:rPr>
          <w:sz w:val="22"/>
          <w:szCs w:val="22"/>
        </w:rPr>
      </w:pPr>
    </w:p>
    <w:p w14:paraId="5945F417" w14:textId="77777777" w:rsidR="00156B04" w:rsidRPr="00156B04" w:rsidRDefault="00156B04" w:rsidP="002400D9">
      <w:pPr>
        <w:autoSpaceDE w:val="0"/>
        <w:autoSpaceDN w:val="0"/>
        <w:adjustRightInd w:val="0"/>
        <w:jc w:val="center"/>
        <w:rPr>
          <w:rFonts w:ascii="Bookman Old Style" w:hAnsi="Bookman Old Style"/>
          <w:b/>
          <w:bCs/>
          <w:smallCaps/>
          <w:sz w:val="22"/>
          <w:szCs w:val="22"/>
        </w:rPr>
      </w:pPr>
      <w:r w:rsidRPr="00156B04">
        <w:rPr>
          <w:rFonts w:ascii="Bookman Old Style" w:hAnsi="Bookman Old Style"/>
          <w:b/>
          <w:bCs/>
          <w:smallCaps/>
          <w:sz w:val="22"/>
          <w:szCs w:val="22"/>
        </w:rPr>
        <w:t>Premises Costs Directions</w:t>
      </w:r>
    </w:p>
    <w:p w14:paraId="6BB1FCC8" w14:textId="77777777" w:rsidR="00156B04" w:rsidRPr="00EB21BC" w:rsidRDefault="00156B04" w:rsidP="002400D9">
      <w:pPr>
        <w:jc w:val="both"/>
      </w:pPr>
      <w:bookmarkStart w:id="0" w:name="_Hlk166487859"/>
    </w:p>
    <w:p w14:paraId="6F9E5E61" w14:textId="5E6B55A6" w:rsidR="00156B04" w:rsidRPr="00341371" w:rsidRDefault="00156B04" w:rsidP="00BD19EE">
      <w:pPr>
        <w:jc w:val="both"/>
      </w:pPr>
      <w:r w:rsidRPr="00341371">
        <w:t xml:space="preserve">The Department of Health and Social Care (DHSC) has published the long-anticipated update to the </w:t>
      </w:r>
      <w:hyperlink r:id="rId30" w:history="1">
        <w:r w:rsidRPr="00341371">
          <w:rPr>
            <w:color w:val="0563C1"/>
            <w:u w:val="single"/>
          </w:rPr>
          <w:t>Premises Costs Directions (PCDs)</w:t>
        </w:r>
      </w:hyperlink>
      <w:r w:rsidRPr="00341371">
        <w:t>, which will bring changes to assist premises costs, including permission for commissioners to award improvement grants of up to 100% of the project value (up from 66%), and new powers for commissioners to better support contractors.</w:t>
      </w:r>
      <w:r w:rsidR="00BD19EE">
        <w:t xml:space="preserve"> </w:t>
      </w:r>
      <w:r w:rsidRPr="00341371">
        <w:t xml:space="preserve">These changes were initially agreed 5 years ago, as part of the multi-year GP contract in 2019. The full guidance will be published </w:t>
      </w:r>
      <w:proofErr w:type="gramStart"/>
      <w:r w:rsidRPr="00341371">
        <w:t>at a later date</w:t>
      </w:r>
      <w:proofErr w:type="gramEnd"/>
      <w:r w:rsidRPr="00341371">
        <w:t>.</w:t>
      </w:r>
    </w:p>
    <w:p w14:paraId="2997AF4B" w14:textId="77777777" w:rsidR="00156B04" w:rsidRPr="00BD19EE" w:rsidRDefault="00156B04" w:rsidP="002400D9">
      <w:pPr>
        <w:jc w:val="both"/>
        <w:rPr>
          <w:sz w:val="16"/>
          <w:szCs w:val="16"/>
        </w:rPr>
      </w:pPr>
    </w:p>
    <w:p w14:paraId="3B2C940F" w14:textId="77777777" w:rsidR="00156B04" w:rsidRPr="00341371" w:rsidRDefault="00156B04" w:rsidP="002400D9">
      <w:pPr>
        <w:jc w:val="both"/>
        <w:rPr>
          <w:kern w:val="36"/>
        </w:rPr>
      </w:pPr>
      <w:r w:rsidRPr="00341371">
        <w:t xml:space="preserve">Responding to the announcement, Dr Gaurav Gupta, General Practitioners Committee (GPC) England premises lead issued a statement </w:t>
      </w:r>
      <w:hyperlink r:id="rId31" w:history="1">
        <w:r w:rsidRPr="00341371">
          <w:rPr>
            <w:rStyle w:val="Hyperlink"/>
            <w:kern w:val="36"/>
          </w:rPr>
          <w:t>BMA welcomes new Premises Costs Directions, but calls for investment to deliver more for patients</w:t>
        </w:r>
      </w:hyperlink>
      <w:r w:rsidRPr="00341371">
        <w:rPr>
          <w:kern w:val="36"/>
        </w:rPr>
        <w:t>.</w:t>
      </w:r>
    </w:p>
    <w:bookmarkEnd w:id="0"/>
    <w:p w14:paraId="36F111D5" w14:textId="77777777" w:rsidR="00156B04" w:rsidRDefault="00156B04" w:rsidP="002400D9">
      <w:pPr>
        <w:jc w:val="center"/>
        <w:rPr>
          <w:sz w:val="22"/>
          <w:szCs w:val="22"/>
        </w:rPr>
      </w:pPr>
    </w:p>
    <w:p w14:paraId="58A500A5" w14:textId="77777777" w:rsidR="00156B04" w:rsidRPr="00B12FD4" w:rsidRDefault="00156B04" w:rsidP="002400D9">
      <w:pPr>
        <w:pStyle w:val="NormalWeb"/>
        <w:spacing w:before="0" w:beforeAutospacing="0" w:after="0" w:afterAutospacing="0"/>
        <w:jc w:val="center"/>
        <w:rPr>
          <w:rFonts w:ascii="Bookman Old Style" w:eastAsia="TimesNewRoman" w:hAnsi="Bookman Old Style"/>
          <w:b/>
          <w:smallCaps/>
          <w:sz w:val="22"/>
          <w:szCs w:val="22"/>
        </w:rPr>
      </w:pPr>
      <w:r w:rsidRPr="00B12FD4">
        <w:rPr>
          <w:rFonts w:ascii="Bookman Old Style" w:eastAsia="TimesNewRoman" w:hAnsi="Bookman Old Style"/>
          <w:b/>
          <w:smallCaps/>
          <w:sz w:val="22"/>
          <w:szCs w:val="22"/>
        </w:rPr>
        <w:t>-o0o-</w:t>
      </w:r>
    </w:p>
    <w:p w14:paraId="5B8CC00B" w14:textId="77777777" w:rsidR="00EA637D" w:rsidRDefault="00EA637D" w:rsidP="002400D9">
      <w:pPr>
        <w:jc w:val="center"/>
        <w:rPr>
          <w:sz w:val="22"/>
          <w:szCs w:val="22"/>
        </w:rPr>
      </w:pPr>
    </w:p>
    <w:p w14:paraId="4E453C6F" w14:textId="77777777" w:rsidR="00103CCA" w:rsidRDefault="00184E83" w:rsidP="002400D9">
      <w:pPr>
        <w:jc w:val="center"/>
        <w:rPr>
          <w:rFonts w:ascii="Bookman Old Style" w:hAnsi="Bookman Old Style"/>
          <w:b/>
          <w:bCs/>
          <w:smallCaps/>
          <w:sz w:val="22"/>
        </w:rPr>
      </w:pPr>
      <w:r w:rsidRPr="00FA7ED5">
        <w:rPr>
          <w:rFonts w:ascii="Bookman Old Style" w:hAnsi="Bookman Old Style"/>
          <w:b/>
          <w:bCs/>
          <w:smallCaps/>
          <w:sz w:val="22"/>
        </w:rPr>
        <w:t>Infected Blood Inquiry:</w:t>
      </w:r>
    </w:p>
    <w:p w14:paraId="296DE50D" w14:textId="512C53B4" w:rsidR="00184E83" w:rsidRPr="00FA7ED5" w:rsidRDefault="00184E83" w:rsidP="002400D9">
      <w:pPr>
        <w:jc w:val="center"/>
        <w:rPr>
          <w:rFonts w:ascii="Bookman Old Style" w:hAnsi="Bookman Old Style"/>
          <w:smallCaps/>
          <w:sz w:val="22"/>
        </w:rPr>
      </w:pPr>
      <w:r w:rsidRPr="00FA7ED5">
        <w:rPr>
          <w:rFonts w:ascii="Bookman Old Style" w:hAnsi="Bookman Old Style"/>
          <w:b/>
          <w:bCs/>
          <w:smallCaps/>
          <w:sz w:val="22"/>
        </w:rPr>
        <w:t>Hepatitis C Testing</w:t>
      </w:r>
    </w:p>
    <w:p w14:paraId="77F8E116" w14:textId="77777777" w:rsidR="00184E83" w:rsidRDefault="00184E83" w:rsidP="002400D9">
      <w:pPr>
        <w:jc w:val="both"/>
      </w:pPr>
    </w:p>
    <w:p w14:paraId="21E00021" w14:textId="77777777" w:rsidR="00184E83" w:rsidRPr="00FA7ED5" w:rsidRDefault="00184E83" w:rsidP="002400D9">
      <w:pPr>
        <w:jc w:val="both"/>
      </w:pPr>
      <w:r w:rsidRPr="00FA7ED5">
        <w:t>Please note the following update from the General Practitioners Committee (GPC):</w:t>
      </w:r>
    </w:p>
    <w:p w14:paraId="2971C4A3" w14:textId="77777777" w:rsidR="00184E83" w:rsidRPr="00BD19EE" w:rsidRDefault="00184E83" w:rsidP="002400D9">
      <w:pPr>
        <w:jc w:val="both"/>
        <w:rPr>
          <w:sz w:val="16"/>
          <w:szCs w:val="16"/>
        </w:rPr>
      </w:pPr>
    </w:p>
    <w:p w14:paraId="02AAA043" w14:textId="77777777" w:rsidR="006A6A7F" w:rsidRDefault="00184E83" w:rsidP="002400D9">
      <w:pPr>
        <w:jc w:val="both"/>
      </w:pPr>
      <w:r w:rsidRPr="00FA7ED5">
        <w:t xml:space="preserve">Although it is likely that </w:t>
      </w:r>
      <w:proofErr w:type="gramStart"/>
      <w:r w:rsidRPr="00FA7ED5">
        <w:t>the majority of</w:t>
      </w:r>
      <w:proofErr w:type="gramEnd"/>
      <w:r w:rsidRPr="00FA7ED5">
        <w:t xml:space="preserve"> people directly affected by infected blood have now been identified and started appropriate treatment, there may be people who have not yet been identified, particularly where they are living with asymptomatic Hepatitis C. People who had blood transfusions may not have considered these risks before or sought testing. Patients may decide to contact practices as they are worried following the publicity about this issue. </w:t>
      </w:r>
    </w:p>
    <w:p w14:paraId="44941594" w14:textId="77777777" w:rsidR="006A6A7F" w:rsidRPr="00BD19EE" w:rsidRDefault="006A6A7F" w:rsidP="002400D9">
      <w:pPr>
        <w:jc w:val="both"/>
        <w:rPr>
          <w:sz w:val="16"/>
          <w:szCs w:val="16"/>
        </w:rPr>
      </w:pPr>
    </w:p>
    <w:p w14:paraId="1E7B66B8" w14:textId="77777777" w:rsidR="00935F66" w:rsidRDefault="00184E83" w:rsidP="002400D9">
      <w:pPr>
        <w:jc w:val="both"/>
      </w:pPr>
      <w:r w:rsidRPr="00FA7ED5">
        <w:t xml:space="preserve">The </w:t>
      </w:r>
      <w:hyperlink r:id="rId32" w:history="1">
        <w:r w:rsidRPr="00FA7ED5">
          <w:rPr>
            <w:rStyle w:val="Hyperlink"/>
            <w:color w:val="0563C1"/>
          </w:rPr>
          <w:t>Inquiry report</w:t>
        </w:r>
      </w:hyperlink>
      <w:r w:rsidRPr="00FA7ED5">
        <w:t xml:space="preserve"> recommends that people who received blood transfusions up until 1996 should be offered a blood test for Hepatitis C if they have not been tested before (GP practices may have noticed that previous guidance set the date as before September 1991). Patients can be directed to the online service for at-home Hepatitis C self-testing kits, which are available via </w:t>
      </w:r>
      <w:hyperlink r:id="rId33" w:history="1">
        <w:r w:rsidRPr="00FA7ED5">
          <w:rPr>
            <w:rStyle w:val="Hyperlink"/>
            <w:color w:val="0563C1"/>
          </w:rPr>
          <w:t>hepctest.nhs.uk</w:t>
        </w:r>
      </w:hyperlink>
      <w:r w:rsidRPr="00FA7ED5">
        <w:t xml:space="preserve"> for anyone over the age of 18 and living in England. Any positive results from at-home testing are dealt with by local Operational Delivery Networks and passed to specialist hepatology teams, who arrange to contact the patient, notify them of their results, manage their care and treatment, and communicate this to the patient’s registered GP. </w:t>
      </w:r>
    </w:p>
    <w:p w14:paraId="18ED6155" w14:textId="77777777" w:rsidR="00935F66" w:rsidRPr="00BD19EE" w:rsidRDefault="00935F66" w:rsidP="002400D9">
      <w:pPr>
        <w:jc w:val="both"/>
        <w:rPr>
          <w:sz w:val="16"/>
          <w:szCs w:val="16"/>
        </w:rPr>
      </w:pPr>
    </w:p>
    <w:p w14:paraId="0C91621B" w14:textId="7F2065C6" w:rsidR="00184E83" w:rsidRPr="00FA7ED5" w:rsidRDefault="00184E83" w:rsidP="002400D9">
      <w:pPr>
        <w:jc w:val="both"/>
      </w:pPr>
      <w:r w:rsidRPr="00FA7ED5">
        <w:t xml:space="preserve">Further resources for Hepatitis C care, including a Primary Care Toolkit are available </w:t>
      </w:r>
      <w:hyperlink r:id="rId34" w:history="1">
        <w:r w:rsidRPr="00FA7ED5">
          <w:rPr>
            <w:rStyle w:val="Hyperlink"/>
            <w:color w:val="0563C1"/>
          </w:rPr>
          <w:t>here</w:t>
        </w:r>
      </w:hyperlink>
      <w:r w:rsidRPr="00FA7ED5">
        <w:t>.</w:t>
      </w:r>
    </w:p>
    <w:p w14:paraId="2C9D4BB3" w14:textId="77777777" w:rsidR="00184E83" w:rsidRDefault="00184E83" w:rsidP="002400D9">
      <w:pPr>
        <w:jc w:val="center"/>
        <w:rPr>
          <w:sz w:val="22"/>
          <w:szCs w:val="22"/>
        </w:rPr>
      </w:pPr>
    </w:p>
    <w:p w14:paraId="0356070E" w14:textId="77777777" w:rsidR="00184E83" w:rsidRPr="00B12FD4" w:rsidRDefault="00184E83" w:rsidP="002400D9">
      <w:pPr>
        <w:pStyle w:val="NormalWeb"/>
        <w:spacing w:before="0" w:beforeAutospacing="0" w:after="0" w:afterAutospacing="0"/>
        <w:jc w:val="center"/>
        <w:rPr>
          <w:rFonts w:ascii="Bookman Old Style" w:eastAsia="TimesNewRoman" w:hAnsi="Bookman Old Style"/>
          <w:b/>
          <w:smallCaps/>
          <w:sz w:val="22"/>
          <w:szCs w:val="22"/>
        </w:rPr>
      </w:pPr>
      <w:r w:rsidRPr="00B12FD4">
        <w:rPr>
          <w:rFonts w:ascii="Bookman Old Style" w:eastAsia="TimesNewRoman" w:hAnsi="Bookman Old Style"/>
          <w:b/>
          <w:smallCaps/>
          <w:sz w:val="22"/>
          <w:szCs w:val="22"/>
        </w:rPr>
        <w:t>-o0o-</w:t>
      </w:r>
    </w:p>
    <w:p w14:paraId="70F4225A" w14:textId="77777777" w:rsidR="00184E83" w:rsidRDefault="00184E83" w:rsidP="002400D9">
      <w:pPr>
        <w:jc w:val="center"/>
        <w:rPr>
          <w:sz w:val="22"/>
          <w:szCs w:val="22"/>
        </w:rPr>
      </w:pPr>
    </w:p>
    <w:p w14:paraId="4291EB03" w14:textId="77777777" w:rsidR="00103CCA" w:rsidRDefault="00ED6740" w:rsidP="002400D9">
      <w:pPr>
        <w:ind w:left="284" w:right="284"/>
        <w:jc w:val="center"/>
        <w:rPr>
          <w:rFonts w:ascii="Bookman Old Style" w:hAnsi="Bookman Old Style"/>
          <w:b/>
          <w:bCs/>
          <w:smallCaps/>
          <w:sz w:val="22"/>
        </w:rPr>
      </w:pPr>
      <w:r w:rsidRPr="007A5FB9">
        <w:rPr>
          <w:rFonts w:ascii="Bookman Old Style" w:hAnsi="Bookman Old Style"/>
          <w:b/>
          <w:bCs/>
          <w:smallCaps/>
          <w:sz w:val="22"/>
        </w:rPr>
        <w:lastRenderedPageBreak/>
        <w:t>Death in Service:</w:t>
      </w:r>
    </w:p>
    <w:p w14:paraId="5723AA2A" w14:textId="72F1B3A5" w:rsidR="00ED6740" w:rsidRPr="007A5FB9" w:rsidRDefault="00ED6740" w:rsidP="002400D9">
      <w:pPr>
        <w:ind w:left="284" w:right="284"/>
        <w:jc w:val="center"/>
        <w:rPr>
          <w:rFonts w:ascii="Bookman Old Style" w:hAnsi="Bookman Old Style"/>
          <w:b/>
          <w:bCs/>
          <w:smallCaps/>
          <w:sz w:val="22"/>
        </w:rPr>
      </w:pPr>
      <w:r w:rsidRPr="007A5FB9">
        <w:rPr>
          <w:rFonts w:ascii="Bookman Old Style" w:hAnsi="Bookman Old Style"/>
          <w:b/>
          <w:bCs/>
          <w:smallCaps/>
          <w:sz w:val="22"/>
        </w:rPr>
        <w:t>GP Locums</w:t>
      </w:r>
    </w:p>
    <w:p w14:paraId="0E43F3EA" w14:textId="77777777" w:rsidR="00ED6740" w:rsidRPr="00C05363" w:rsidRDefault="00ED6740" w:rsidP="002400D9">
      <w:pPr>
        <w:ind w:left="284" w:right="284"/>
        <w:jc w:val="both"/>
      </w:pPr>
    </w:p>
    <w:p w14:paraId="5FF105A3" w14:textId="77777777" w:rsidR="00ED6740" w:rsidRPr="007A5FB9" w:rsidRDefault="00ED6740" w:rsidP="002400D9">
      <w:pPr>
        <w:ind w:left="284" w:right="284"/>
        <w:jc w:val="both"/>
      </w:pPr>
      <w:r w:rsidRPr="007A5FB9">
        <w:t xml:space="preserve">In 2015 we were made aware of a GP locum’s family not qualifying for death in service benefits and the potential financial hardship that might result from this. As such, we produced guidance for Sheffield GPs, which we are now updating in view of updated British Medical Association (BMA) guidance. </w:t>
      </w:r>
    </w:p>
    <w:p w14:paraId="3C722FCF" w14:textId="77777777" w:rsidR="00ED6740" w:rsidRPr="00BD19EE" w:rsidRDefault="00ED6740" w:rsidP="002400D9">
      <w:pPr>
        <w:ind w:left="284" w:right="284"/>
        <w:jc w:val="both"/>
        <w:rPr>
          <w:sz w:val="16"/>
          <w:szCs w:val="16"/>
        </w:rPr>
      </w:pPr>
    </w:p>
    <w:p w14:paraId="03A0D9C4" w14:textId="77777777" w:rsidR="00ED6740" w:rsidRPr="007A5FB9" w:rsidRDefault="00ED6740" w:rsidP="002400D9">
      <w:pPr>
        <w:ind w:left="284" w:right="284"/>
        <w:jc w:val="both"/>
      </w:pPr>
      <w:r w:rsidRPr="007A5FB9">
        <w:t xml:space="preserve">In summary, if a GP works exclusively as a GP locum, they will only be covered for death in service benefits if they are in active pensionable employment on the day of death. The NHS Business Services Authority (NHSBSA) details the provision </w:t>
      </w:r>
      <w:hyperlink r:id="rId35" w:history="1">
        <w:r w:rsidRPr="007A5FB9">
          <w:rPr>
            <w:rStyle w:val="Hyperlink"/>
            <w:rFonts w:eastAsiaTheme="majorEastAsia"/>
          </w:rPr>
          <w:t>here</w:t>
        </w:r>
      </w:hyperlink>
      <w:r w:rsidRPr="007A5FB9">
        <w:t xml:space="preserve">. </w:t>
      </w:r>
    </w:p>
    <w:p w14:paraId="4CCEE535" w14:textId="77777777" w:rsidR="00ED6740" w:rsidRPr="00BD19EE" w:rsidRDefault="00ED6740" w:rsidP="002400D9">
      <w:pPr>
        <w:ind w:left="284" w:right="284"/>
        <w:jc w:val="both"/>
        <w:rPr>
          <w:sz w:val="16"/>
          <w:szCs w:val="16"/>
        </w:rPr>
      </w:pPr>
    </w:p>
    <w:p w14:paraId="383BF427" w14:textId="77777777" w:rsidR="00ED6740" w:rsidRPr="007A5FB9" w:rsidRDefault="00ED6740" w:rsidP="002400D9">
      <w:pPr>
        <w:ind w:left="284" w:right="284"/>
        <w:jc w:val="both"/>
      </w:pPr>
      <w:r w:rsidRPr="007A5FB9">
        <w:t xml:space="preserve">We would urge all GPs, particularly GP Locums, to ensure they are aware of the rules around this aspect of the NHS Pension scheme. </w:t>
      </w:r>
    </w:p>
    <w:p w14:paraId="6F124419" w14:textId="77777777" w:rsidR="00ED6740" w:rsidRPr="00BD19EE" w:rsidRDefault="00ED6740" w:rsidP="002400D9">
      <w:pPr>
        <w:ind w:left="284" w:right="284"/>
        <w:jc w:val="both"/>
        <w:rPr>
          <w:sz w:val="16"/>
          <w:szCs w:val="16"/>
        </w:rPr>
      </w:pPr>
    </w:p>
    <w:p w14:paraId="2ACB5B4F" w14:textId="77777777" w:rsidR="00ED6740" w:rsidRPr="007A5FB9" w:rsidRDefault="00ED6740" w:rsidP="002400D9">
      <w:pPr>
        <w:ind w:left="284" w:right="284"/>
        <w:jc w:val="both"/>
      </w:pPr>
      <w:r w:rsidRPr="007A5FB9">
        <w:t>BMA guidance is available as follows:</w:t>
      </w:r>
    </w:p>
    <w:p w14:paraId="3C24790D" w14:textId="77777777" w:rsidR="00ED6740" w:rsidRPr="007A5FB9" w:rsidRDefault="009911E3" w:rsidP="002400D9">
      <w:pPr>
        <w:pStyle w:val="ListParagraph"/>
        <w:numPr>
          <w:ilvl w:val="0"/>
          <w:numId w:val="34"/>
        </w:numPr>
        <w:spacing w:line="240" w:lineRule="auto"/>
        <w:ind w:left="284" w:right="284" w:firstLine="0"/>
        <w:jc w:val="both"/>
        <w:rPr>
          <w:iCs/>
          <w:sz w:val="20"/>
          <w:szCs w:val="20"/>
        </w:rPr>
      </w:pPr>
      <w:hyperlink r:id="rId36" w:history="1">
        <w:r w:rsidR="00ED6740" w:rsidRPr="007A5FB9">
          <w:rPr>
            <w:rStyle w:val="Hyperlink"/>
            <w:rFonts w:eastAsiaTheme="majorEastAsia"/>
            <w:sz w:val="20"/>
            <w:szCs w:val="20"/>
          </w:rPr>
          <w:t>Death in Service and your pension</w:t>
        </w:r>
      </w:hyperlink>
    </w:p>
    <w:p w14:paraId="0BAEE66C" w14:textId="77777777" w:rsidR="00ED6740" w:rsidRPr="007A5FB9" w:rsidRDefault="009911E3" w:rsidP="002400D9">
      <w:pPr>
        <w:pStyle w:val="ListParagraph"/>
        <w:numPr>
          <w:ilvl w:val="0"/>
          <w:numId w:val="34"/>
        </w:numPr>
        <w:spacing w:line="240" w:lineRule="auto"/>
        <w:ind w:left="284" w:right="284" w:firstLine="0"/>
        <w:jc w:val="both"/>
        <w:rPr>
          <w:rStyle w:val="Hyperlink"/>
          <w:iCs/>
          <w:sz w:val="20"/>
          <w:szCs w:val="20"/>
        </w:rPr>
      </w:pPr>
      <w:hyperlink r:id="rId37" w:history="1">
        <w:r w:rsidR="00ED6740" w:rsidRPr="007A5FB9">
          <w:rPr>
            <w:rStyle w:val="Hyperlink"/>
            <w:rFonts w:eastAsiaTheme="majorEastAsia"/>
            <w:sz w:val="20"/>
            <w:szCs w:val="20"/>
          </w:rPr>
          <w:t>An introduction to the NHS pension scheme for locum GPs</w:t>
        </w:r>
      </w:hyperlink>
    </w:p>
    <w:p w14:paraId="4FCA80E5" w14:textId="77777777" w:rsidR="00ED6740" w:rsidRPr="00BD19EE" w:rsidRDefault="00ED6740" w:rsidP="002400D9">
      <w:pPr>
        <w:pStyle w:val="ListParagraph"/>
        <w:spacing w:line="240" w:lineRule="auto"/>
        <w:ind w:left="284" w:right="284"/>
        <w:jc w:val="both"/>
        <w:rPr>
          <w:iCs/>
          <w:sz w:val="16"/>
        </w:rPr>
      </w:pPr>
    </w:p>
    <w:p w14:paraId="26BFABDB" w14:textId="77777777" w:rsidR="00ED6740" w:rsidRPr="007A5FB9" w:rsidRDefault="00ED6740" w:rsidP="002400D9">
      <w:pPr>
        <w:pStyle w:val="ListParagraph"/>
        <w:spacing w:line="240" w:lineRule="auto"/>
        <w:ind w:left="284" w:right="284"/>
        <w:jc w:val="both"/>
        <w:rPr>
          <w:iCs/>
          <w:sz w:val="20"/>
          <w:szCs w:val="20"/>
        </w:rPr>
      </w:pPr>
      <w:r w:rsidRPr="007A5FB9">
        <w:rPr>
          <w:iCs/>
          <w:sz w:val="20"/>
          <w:szCs w:val="20"/>
        </w:rPr>
        <w:t xml:space="preserve">For ease of future reference this guidance can be accessed </w:t>
      </w:r>
      <w:hyperlink r:id="rId38" w:history="1">
        <w:r w:rsidRPr="00DA770D">
          <w:rPr>
            <w:rStyle w:val="Hyperlink"/>
            <w:iCs/>
            <w:sz w:val="20"/>
            <w:szCs w:val="20"/>
          </w:rPr>
          <w:t>here.</w:t>
        </w:r>
      </w:hyperlink>
      <w:r w:rsidRPr="007A5FB9">
        <w:rPr>
          <w:iCs/>
          <w:sz w:val="20"/>
          <w:szCs w:val="20"/>
        </w:rPr>
        <w:t xml:space="preserve"> </w:t>
      </w:r>
    </w:p>
    <w:p w14:paraId="7EC57778" w14:textId="77777777" w:rsidR="00ED6740" w:rsidRDefault="00ED6740" w:rsidP="002400D9">
      <w:pPr>
        <w:jc w:val="center"/>
        <w:rPr>
          <w:sz w:val="22"/>
          <w:szCs w:val="22"/>
        </w:rPr>
      </w:pPr>
    </w:p>
    <w:p w14:paraId="4657F250" w14:textId="77777777" w:rsidR="00ED6740" w:rsidRDefault="00ED6740" w:rsidP="002400D9">
      <w:pPr>
        <w:pStyle w:val="NormalWeb"/>
        <w:spacing w:before="0" w:beforeAutospacing="0" w:after="0" w:afterAutospacing="0"/>
        <w:jc w:val="center"/>
        <w:rPr>
          <w:rFonts w:ascii="Bookman Old Style" w:eastAsia="TimesNewRoman" w:hAnsi="Bookman Old Style"/>
          <w:b/>
          <w:smallCaps/>
          <w:sz w:val="22"/>
          <w:szCs w:val="22"/>
        </w:rPr>
      </w:pPr>
      <w:r w:rsidRPr="00B12FD4">
        <w:rPr>
          <w:rFonts w:ascii="Bookman Old Style" w:eastAsia="TimesNewRoman" w:hAnsi="Bookman Old Style"/>
          <w:b/>
          <w:smallCaps/>
          <w:sz w:val="22"/>
          <w:szCs w:val="22"/>
        </w:rPr>
        <w:t>-o0o-</w:t>
      </w:r>
    </w:p>
    <w:p w14:paraId="0B40DED5" w14:textId="77777777" w:rsidR="007C6FA1" w:rsidRPr="00B12FD4" w:rsidRDefault="007C6FA1" w:rsidP="002400D9">
      <w:pPr>
        <w:pStyle w:val="NormalWeb"/>
        <w:spacing w:before="0" w:beforeAutospacing="0" w:after="0" w:afterAutospacing="0"/>
        <w:jc w:val="center"/>
        <w:rPr>
          <w:rFonts w:ascii="Bookman Old Style" w:eastAsia="TimesNewRoman" w:hAnsi="Bookman Old Style"/>
          <w:b/>
          <w:smallCaps/>
          <w:sz w:val="22"/>
          <w:szCs w:val="22"/>
        </w:rPr>
      </w:pPr>
    </w:p>
    <w:p w14:paraId="53945EAB" w14:textId="77777777" w:rsidR="00F7794E" w:rsidRDefault="00F7794E" w:rsidP="002400D9">
      <w:pPr>
        <w:jc w:val="center"/>
        <w:rPr>
          <w:rFonts w:ascii="Bookman Old Style" w:hAnsi="Bookman Old Style"/>
          <w:b/>
          <w:bCs/>
          <w:smallCaps/>
          <w:sz w:val="22"/>
        </w:rPr>
      </w:pPr>
      <w:r w:rsidRPr="006F3EA3">
        <w:rPr>
          <w:rFonts w:ascii="Bookman Old Style" w:hAnsi="Bookman Old Style"/>
          <w:b/>
          <w:bCs/>
          <w:smallCaps/>
          <w:sz w:val="22"/>
        </w:rPr>
        <w:t>Primary Care Support England (PCSE):</w:t>
      </w:r>
    </w:p>
    <w:p w14:paraId="7E009637" w14:textId="77777777" w:rsidR="00F7794E" w:rsidRPr="006F3EA3" w:rsidRDefault="00F7794E" w:rsidP="002400D9">
      <w:pPr>
        <w:jc w:val="center"/>
        <w:rPr>
          <w:rFonts w:ascii="Bookman Old Style" w:hAnsi="Bookman Old Style"/>
          <w:b/>
          <w:bCs/>
          <w:smallCaps/>
          <w:sz w:val="22"/>
        </w:rPr>
      </w:pPr>
      <w:r w:rsidRPr="006F3EA3">
        <w:rPr>
          <w:rFonts w:ascii="Bookman Old Style" w:hAnsi="Bookman Old Style"/>
          <w:b/>
          <w:bCs/>
          <w:smallCaps/>
          <w:sz w:val="22"/>
        </w:rPr>
        <w:t>Links for GP Practices</w:t>
      </w:r>
    </w:p>
    <w:p w14:paraId="778FC2D9" w14:textId="77777777" w:rsidR="00F7794E" w:rsidRPr="00103587" w:rsidRDefault="00F7794E" w:rsidP="002400D9"/>
    <w:p w14:paraId="6132FD3C" w14:textId="77777777" w:rsidR="00F7794E" w:rsidRPr="00103587" w:rsidRDefault="00F7794E" w:rsidP="002400D9">
      <w:r w:rsidRPr="00103587">
        <w:t>Please find below links that PCSE have created to assist practices in accessing information and resources quickly by clicking on the icon:</w:t>
      </w:r>
    </w:p>
    <w:p w14:paraId="754861B2" w14:textId="77777777" w:rsidR="00103CCA" w:rsidRPr="00BD19EE" w:rsidRDefault="00103CCA" w:rsidP="002400D9">
      <w:pPr>
        <w:rPr>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8083"/>
      </w:tblGrid>
      <w:tr w:rsidR="00F7794E" w14:paraId="0794F19B" w14:textId="77777777" w:rsidTr="00103CCA">
        <w:trPr>
          <w:jc w:val="center"/>
        </w:trPr>
        <w:tc>
          <w:tcPr>
            <w:tcW w:w="796" w:type="dxa"/>
          </w:tcPr>
          <w:p w14:paraId="6B48626F" w14:textId="77777777" w:rsidR="00F7794E" w:rsidRDefault="00F7794E" w:rsidP="002400D9">
            <w:r w:rsidRPr="00103587">
              <w:rPr>
                <w:noProof/>
                <w:color w:val="0000FF"/>
                <w:lang w:eastAsia="en-GB"/>
              </w:rPr>
              <w:drawing>
                <wp:inline distT="0" distB="0" distL="0" distR="0" wp14:anchorId="5C5DA06A" wp14:editId="0929ADFB">
                  <wp:extent cx="295910" cy="275167"/>
                  <wp:effectExtent l="0" t="0" r="8890" b="0"/>
                  <wp:docPr id="558356887" name="Picture 5" descr="A white and purple computer screen&#10;&#10;Description automatically generated">
                    <a:hlinkClick xmlns:a="http://schemas.openxmlformats.org/drawingml/2006/main" r:id="rId3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887" name="Picture 5" descr="A white and purple computer screen&#10;&#10;Description automatically generated">
                            <a:hlinkClick r:id="rId39" tgtFrame="_blank"/>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04288" cy="282958"/>
                          </a:xfrm>
                          <a:prstGeom prst="rect">
                            <a:avLst/>
                          </a:prstGeom>
                          <a:noFill/>
                          <a:ln>
                            <a:noFill/>
                          </a:ln>
                        </pic:spPr>
                      </pic:pic>
                    </a:graphicData>
                  </a:graphic>
                </wp:inline>
              </w:drawing>
            </w:r>
          </w:p>
        </w:tc>
        <w:tc>
          <w:tcPr>
            <w:tcW w:w="8083" w:type="dxa"/>
          </w:tcPr>
          <w:p w14:paraId="52F523F3" w14:textId="77777777" w:rsidR="00F7794E" w:rsidRPr="00103587" w:rsidRDefault="00F7794E" w:rsidP="002400D9">
            <w:r w:rsidRPr="00103587">
              <w:t>Log in to PCSE online</w:t>
            </w:r>
          </w:p>
          <w:p w14:paraId="21710336" w14:textId="77777777" w:rsidR="00F7794E" w:rsidRDefault="00F7794E" w:rsidP="002400D9"/>
        </w:tc>
      </w:tr>
      <w:tr w:rsidR="00F7794E" w14:paraId="22E6B1AD" w14:textId="77777777" w:rsidTr="00103CCA">
        <w:trPr>
          <w:jc w:val="center"/>
        </w:trPr>
        <w:tc>
          <w:tcPr>
            <w:tcW w:w="796" w:type="dxa"/>
          </w:tcPr>
          <w:p w14:paraId="7805899E" w14:textId="77777777" w:rsidR="00F7794E" w:rsidRDefault="00F7794E" w:rsidP="002400D9">
            <w:r w:rsidRPr="00103587">
              <w:rPr>
                <w:noProof/>
                <w:color w:val="0000FF"/>
                <w:lang w:eastAsia="en-GB"/>
              </w:rPr>
              <w:drawing>
                <wp:inline distT="0" distB="0" distL="0" distR="0" wp14:anchorId="40B2AA5C" wp14:editId="4F7CFE04">
                  <wp:extent cx="295910" cy="292100"/>
                  <wp:effectExtent l="0" t="0" r="8890" b="0"/>
                  <wp:docPr id="636026821" name="Picture 4" descr="A white globe with a magnifying glass&#10;&#10;Description automatically generated">
                    <a:hlinkClick xmlns:a="http://schemas.openxmlformats.org/drawingml/2006/main" r:id="rId4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26821" name="Picture 4" descr="A white globe with a magnifying glass&#10;&#10;Description automatically generated">
                            <a:hlinkClick r:id="rId41" tgtFrame="_blank"/>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0906" cy="297032"/>
                          </a:xfrm>
                          <a:prstGeom prst="rect">
                            <a:avLst/>
                          </a:prstGeom>
                          <a:noFill/>
                          <a:ln>
                            <a:noFill/>
                          </a:ln>
                        </pic:spPr>
                      </pic:pic>
                    </a:graphicData>
                  </a:graphic>
                </wp:inline>
              </w:drawing>
            </w:r>
          </w:p>
        </w:tc>
        <w:tc>
          <w:tcPr>
            <w:tcW w:w="8083" w:type="dxa"/>
          </w:tcPr>
          <w:p w14:paraId="077D6917" w14:textId="77777777" w:rsidR="00F7794E" w:rsidRPr="00103587" w:rsidRDefault="00F7794E" w:rsidP="002400D9">
            <w:r w:rsidRPr="00103587">
              <w:rPr>
                <w:color w:val="000000"/>
                <w:lang w:eastAsia="en-GB"/>
              </w:rPr>
              <w:t>Visit the dedicated GP Practice pages to find out more about services available on PCSE Online</w:t>
            </w:r>
          </w:p>
          <w:p w14:paraId="7135400A" w14:textId="77777777" w:rsidR="00F7794E" w:rsidRDefault="00F7794E" w:rsidP="002400D9"/>
        </w:tc>
      </w:tr>
      <w:tr w:rsidR="00F7794E" w14:paraId="0D7FA627" w14:textId="77777777" w:rsidTr="00103CCA">
        <w:trPr>
          <w:jc w:val="center"/>
        </w:trPr>
        <w:tc>
          <w:tcPr>
            <w:tcW w:w="796" w:type="dxa"/>
          </w:tcPr>
          <w:p w14:paraId="073AFF03" w14:textId="77777777" w:rsidR="00F7794E" w:rsidRDefault="00F7794E" w:rsidP="002400D9">
            <w:r w:rsidRPr="00103587">
              <w:rPr>
                <w:noProof/>
                <w:color w:val="0000FF"/>
                <w:lang w:eastAsia="en-GB"/>
              </w:rPr>
              <w:drawing>
                <wp:inline distT="0" distB="0" distL="0" distR="0" wp14:anchorId="7409F2A0" wp14:editId="1C38F0DD">
                  <wp:extent cx="295910" cy="309033"/>
                  <wp:effectExtent l="0" t="0" r="8890" b="0"/>
                  <wp:docPr id="2079833036" name="Picture 3" descr="A white outline of a magnifying glass with a question mark on it&#10;&#10;Description automatically generated">
                    <a:hlinkClick xmlns:a="http://schemas.openxmlformats.org/drawingml/2006/main" r:id="rId4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33036" name="Picture 3" descr="A white outline of a magnifying glass with a question mark on it&#10;&#10;Description automatically generated">
                            <a:hlinkClick r:id="rId43" tgtFrame="_blank"/>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99859" cy="313158"/>
                          </a:xfrm>
                          <a:prstGeom prst="rect">
                            <a:avLst/>
                          </a:prstGeom>
                          <a:noFill/>
                          <a:ln>
                            <a:noFill/>
                          </a:ln>
                        </pic:spPr>
                      </pic:pic>
                    </a:graphicData>
                  </a:graphic>
                </wp:inline>
              </w:drawing>
            </w:r>
          </w:p>
        </w:tc>
        <w:tc>
          <w:tcPr>
            <w:tcW w:w="8083" w:type="dxa"/>
          </w:tcPr>
          <w:p w14:paraId="7D55BC4D" w14:textId="77777777" w:rsidR="00F7794E" w:rsidRPr="00103587" w:rsidRDefault="00F7794E" w:rsidP="002400D9">
            <w:r w:rsidRPr="00103587">
              <w:rPr>
                <w:color w:val="000000"/>
                <w:lang w:eastAsia="en-GB"/>
              </w:rPr>
              <w:t>Frequently asked questions</w:t>
            </w:r>
          </w:p>
          <w:p w14:paraId="5D25C83D" w14:textId="77777777" w:rsidR="00F7794E" w:rsidRDefault="00F7794E" w:rsidP="002400D9"/>
        </w:tc>
      </w:tr>
      <w:tr w:rsidR="00F7794E" w14:paraId="4E99634E" w14:textId="77777777" w:rsidTr="00103CCA">
        <w:trPr>
          <w:jc w:val="center"/>
        </w:trPr>
        <w:tc>
          <w:tcPr>
            <w:tcW w:w="796" w:type="dxa"/>
          </w:tcPr>
          <w:p w14:paraId="7515DF69" w14:textId="77777777" w:rsidR="00F7794E" w:rsidRDefault="00F7794E" w:rsidP="002400D9">
            <w:r w:rsidRPr="00103587">
              <w:rPr>
                <w:noProof/>
                <w:color w:val="0000FF"/>
                <w:lang w:eastAsia="en-GB"/>
              </w:rPr>
              <w:drawing>
                <wp:inline distT="0" distB="0" distL="0" distR="0" wp14:anchorId="768A7758" wp14:editId="2420DFDD">
                  <wp:extent cx="295910" cy="292100"/>
                  <wp:effectExtent l="0" t="0" r="8890" b="0"/>
                  <wp:docPr id="303468909" name="Picture 2" descr="A blue and white sign with a piece of paper&#10;&#10;Description automatically generated">
                    <a:hlinkClick xmlns:a="http://schemas.openxmlformats.org/drawingml/2006/main" r:id="rId4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68909" name="Picture 2" descr="A blue and white sign with a piece of paper&#10;&#10;Description automatically generated">
                            <a:hlinkClick r:id="rId45" tgtFrame="_blank"/>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00619" cy="296748"/>
                          </a:xfrm>
                          <a:prstGeom prst="rect">
                            <a:avLst/>
                          </a:prstGeom>
                          <a:noFill/>
                          <a:ln>
                            <a:noFill/>
                          </a:ln>
                        </pic:spPr>
                      </pic:pic>
                    </a:graphicData>
                  </a:graphic>
                </wp:inline>
              </w:drawing>
            </w:r>
          </w:p>
        </w:tc>
        <w:tc>
          <w:tcPr>
            <w:tcW w:w="8083" w:type="dxa"/>
          </w:tcPr>
          <w:p w14:paraId="6328B6A7" w14:textId="77777777" w:rsidR="00F7794E" w:rsidRPr="00103587" w:rsidRDefault="00F7794E" w:rsidP="002400D9">
            <w:r w:rsidRPr="00103587">
              <w:rPr>
                <w:color w:val="000000"/>
                <w:lang w:eastAsia="en-GB"/>
              </w:rPr>
              <w:t>Resources pages for guides, videos and more</w:t>
            </w:r>
          </w:p>
          <w:p w14:paraId="2BF41A15" w14:textId="77777777" w:rsidR="00F7794E" w:rsidRDefault="00F7794E" w:rsidP="002400D9"/>
        </w:tc>
      </w:tr>
      <w:tr w:rsidR="00F7794E" w14:paraId="4E823900" w14:textId="77777777" w:rsidTr="00103CCA">
        <w:trPr>
          <w:jc w:val="center"/>
        </w:trPr>
        <w:tc>
          <w:tcPr>
            <w:tcW w:w="796" w:type="dxa"/>
          </w:tcPr>
          <w:p w14:paraId="6D8392B5" w14:textId="77777777" w:rsidR="00F7794E" w:rsidRDefault="00F7794E" w:rsidP="002400D9">
            <w:r w:rsidRPr="00103587">
              <w:rPr>
                <w:noProof/>
                <w:color w:val="0000FF"/>
              </w:rPr>
              <w:drawing>
                <wp:inline distT="0" distB="0" distL="0" distR="0" wp14:anchorId="6CCAA2D6" wp14:editId="5E0C979A">
                  <wp:extent cx="295910" cy="283634"/>
                  <wp:effectExtent l="0" t="0" r="8890" b="2540"/>
                  <wp:docPr id="1490566285" name="Picture 1" descr="A green circle with a white rectangle in it&#10;&#10;Description automatically generated">
                    <a:hlinkClick xmlns:a="http://schemas.openxmlformats.org/drawingml/2006/main" r:id="rId4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566285" name="Picture 1" descr="A green circle with a white rectangle in it&#10;&#10;Description automatically generated">
                            <a:hlinkClick r:id="rId47" tgtFrame="_blank"/>
                          </pic:cNvP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0871" cy="288389"/>
                          </a:xfrm>
                          <a:prstGeom prst="rect">
                            <a:avLst/>
                          </a:prstGeom>
                          <a:noFill/>
                          <a:ln>
                            <a:noFill/>
                          </a:ln>
                        </pic:spPr>
                      </pic:pic>
                    </a:graphicData>
                  </a:graphic>
                </wp:inline>
              </w:drawing>
            </w:r>
          </w:p>
        </w:tc>
        <w:tc>
          <w:tcPr>
            <w:tcW w:w="8083" w:type="dxa"/>
          </w:tcPr>
          <w:p w14:paraId="6BA00EC1" w14:textId="77777777" w:rsidR="00F7794E" w:rsidRPr="00103587" w:rsidRDefault="00F7794E" w:rsidP="002400D9">
            <w:r w:rsidRPr="00103587">
              <w:rPr>
                <w:color w:val="000000"/>
                <w:lang w:eastAsia="en-GB"/>
              </w:rPr>
              <w:t>Search Assistant icon – wherever this is found on PCSE’s website, click to launch a conversation</w:t>
            </w:r>
          </w:p>
          <w:p w14:paraId="7662FC9E" w14:textId="77777777" w:rsidR="00F7794E" w:rsidRDefault="00F7794E" w:rsidP="002400D9"/>
        </w:tc>
      </w:tr>
    </w:tbl>
    <w:p w14:paraId="74D19BB9" w14:textId="77777777" w:rsidR="00F7794E" w:rsidRPr="00C905B6" w:rsidRDefault="00F7794E" w:rsidP="002400D9">
      <w:pPr>
        <w:pStyle w:val="NormalWeb"/>
        <w:spacing w:before="0" w:beforeAutospacing="0" w:after="0" w:afterAutospacing="0"/>
        <w:jc w:val="center"/>
        <w:rPr>
          <w:rFonts w:ascii="Bookman Old Style" w:eastAsia="TimesNewRoman" w:hAnsi="Bookman Old Style"/>
          <w:b/>
          <w:smallCaps/>
          <w:sz w:val="22"/>
          <w:szCs w:val="22"/>
        </w:rPr>
      </w:pPr>
    </w:p>
    <w:p w14:paraId="28500989" w14:textId="77777777" w:rsidR="00F7794E" w:rsidRPr="00C905B6" w:rsidRDefault="00F7794E" w:rsidP="002400D9">
      <w:pPr>
        <w:pStyle w:val="NormalWeb"/>
        <w:spacing w:before="0" w:beforeAutospacing="0" w:after="0" w:afterAutospacing="0"/>
        <w:jc w:val="center"/>
        <w:rPr>
          <w:rFonts w:ascii="Bookman Old Style" w:eastAsia="TimesNewRoman" w:hAnsi="Bookman Old Style"/>
          <w:b/>
          <w:smallCaps/>
          <w:sz w:val="22"/>
          <w:szCs w:val="22"/>
        </w:rPr>
      </w:pPr>
      <w:r w:rsidRPr="00C905B6">
        <w:rPr>
          <w:rFonts w:ascii="Bookman Old Style" w:eastAsia="TimesNewRoman" w:hAnsi="Bookman Old Style"/>
          <w:b/>
          <w:smallCaps/>
          <w:sz w:val="22"/>
          <w:szCs w:val="22"/>
        </w:rPr>
        <w:t>-o0o-</w:t>
      </w:r>
    </w:p>
    <w:p w14:paraId="2F405F4A" w14:textId="77777777" w:rsidR="00F7794E" w:rsidRPr="00B12FD4" w:rsidRDefault="00F7794E" w:rsidP="002400D9">
      <w:pPr>
        <w:pStyle w:val="NormalWeb"/>
        <w:spacing w:before="0" w:beforeAutospacing="0" w:after="0" w:afterAutospacing="0"/>
        <w:jc w:val="center"/>
        <w:rPr>
          <w:rFonts w:ascii="Bookman Old Style" w:eastAsia="TimesNewRoman" w:hAnsi="Bookman Old Style"/>
          <w:b/>
          <w:smallCaps/>
          <w:sz w:val="22"/>
          <w:szCs w:val="22"/>
        </w:rPr>
      </w:pPr>
    </w:p>
    <w:p w14:paraId="3B4FB6D1" w14:textId="76E6BE70" w:rsidR="003D0E2C" w:rsidRDefault="003D0E2C" w:rsidP="002400D9">
      <w:pPr>
        <w:pStyle w:val="NormalWeb"/>
        <w:spacing w:before="0" w:beforeAutospacing="0" w:after="0" w:afterAutospacing="0"/>
        <w:jc w:val="center"/>
        <w:rPr>
          <w:rFonts w:ascii="Bookman Old Style" w:hAnsi="Bookman Old Style"/>
          <w:b/>
          <w:bCs/>
          <w:iCs/>
          <w:smallCaps/>
          <w:color w:val="000000"/>
          <w:sz w:val="22"/>
          <w:szCs w:val="20"/>
        </w:rPr>
      </w:pPr>
      <w:r>
        <w:rPr>
          <w:rFonts w:ascii="Bookman Old Style" w:hAnsi="Bookman Old Style"/>
          <w:b/>
          <w:bCs/>
          <w:iCs/>
          <w:smallCaps/>
          <w:color w:val="000000"/>
          <w:sz w:val="22"/>
          <w:szCs w:val="20"/>
        </w:rPr>
        <w:t>Care Quality Commission (CQC)</w:t>
      </w:r>
    </w:p>
    <w:p w14:paraId="7C2556A6" w14:textId="77777777" w:rsidR="003D0E2C" w:rsidRDefault="003D0E2C" w:rsidP="002400D9">
      <w:pPr>
        <w:pStyle w:val="NormalWeb"/>
        <w:spacing w:before="0" w:beforeAutospacing="0" w:after="0" w:afterAutospacing="0"/>
        <w:jc w:val="center"/>
        <w:rPr>
          <w:rFonts w:ascii="Bookman Old Style" w:hAnsi="Bookman Old Style"/>
          <w:b/>
          <w:bCs/>
          <w:iCs/>
          <w:smallCaps/>
          <w:color w:val="000000"/>
          <w:sz w:val="22"/>
          <w:szCs w:val="20"/>
        </w:rPr>
      </w:pPr>
      <w:proofErr w:type="spellStart"/>
      <w:r>
        <w:rPr>
          <w:rFonts w:ascii="Bookman Old Style" w:hAnsi="Bookman Old Style"/>
          <w:b/>
          <w:bCs/>
          <w:iCs/>
          <w:smallCaps/>
          <w:color w:val="000000"/>
          <w:sz w:val="22"/>
          <w:szCs w:val="20"/>
        </w:rPr>
        <w:t>Mythbusters</w:t>
      </w:r>
      <w:proofErr w:type="spellEnd"/>
    </w:p>
    <w:p w14:paraId="3F7A1FA2" w14:textId="77777777" w:rsidR="003D0E2C" w:rsidRPr="00263741" w:rsidRDefault="003D0E2C" w:rsidP="002400D9">
      <w:pPr>
        <w:pStyle w:val="NormalWeb"/>
        <w:spacing w:before="0" w:beforeAutospacing="0" w:after="0" w:afterAutospacing="0"/>
        <w:jc w:val="both"/>
        <w:rPr>
          <w:color w:val="000000"/>
          <w:sz w:val="20"/>
          <w:szCs w:val="20"/>
        </w:rPr>
      </w:pPr>
    </w:p>
    <w:p w14:paraId="4B1C511C" w14:textId="77777777" w:rsidR="003D0E2C" w:rsidRPr="00263741" w:rsidRDefault="003D0E2C" w:rsidP="002400D9">
      <w:pPr>
        <w:pStyle w:val="NormalWeb"/>
        <w:spacing w:before="0" w:beforeAutospacing="0" w:after="0" w:afterAutospacing="0"/>
        <w:jc w:val="both"/>
        <w:rPr>
          <w:color w:val="000000"/>
          <w:sz w:val="20"/>
          <w:szCs w:val="20"/>
        </w:rPr>
      </w:pPr>
      <w:r w:rsidRPr="00263741">
        <w:rPr>
          <w:color w:val="000000"/>
          <w:sz w:val="20"/>
          <w:szCs w:val="20"/>
        </w:rPr>
        <w:t xml:space="preserve">CQC National Clinical Advisors and Policy Team issue </w:t>
      </w:r>
      <w:hyperlink r:id="rId49" w:history="1">
        <w:r w:rsidRPr="00263741">
          <w:rPr>
            <w:rStyle w:val="Hyperlink"/>
            <w:sz w:val="20"/>
            <w:szCs w:val="20"/>
          </w:rPr>
          <w:t>guidance</w:t>
        </w:r>
      </w:hyperlink>
      <w:r w:rsidRPr="00263741">
        <w:rPr>
          <w:color w:val="000000"/>
          <w:sz w:val="20"/>
          <w:szCs w:val="20"/>
        </w:rPr>
        <w:t xml:space="preserve"> to clear up some common myths about CQC inspections, as well as sharing guidance on best practice, which practices may wish to be aware of. The following </w:t>
      </w:r>
      <w:proofErr w:type="spellStart"/>
      <w:r w:rsidRPr="00263741">
        <w:rPr>
          <w:color w:val="000000"/>
          <w:sz w:val="20"/>
          <w:szCs w:val="20"/>
        </w:rPr>
        <w:t>mythbusters</w:t>
      </w:r>
      <w:proofErr w:type="spellEnd"/>
      <w:r w:rsidRPr="00263741">
        <w:rPr>
          <w:color w:val="000000"/>
          <w:sz w:val="20"/>
          <w:szCs w:val="20"/>
        </w:rPr>
        <w:t xml:space="preserve"> have been updated in recent weeks:</w:t>
      </w:r>
    </w:p>
    <w:p w14:paraId="18606F0C" w14:textId="77777777" w:rsidR="003D0E2C" w:rsidRPr="00BD19EE" w:rsidRDefault="003D0E2C" w:rsidP="002400D9">
      <w:pPr>
        <w:jc w:val="both"/>
        <w:rPr>
          <w:sz w:val="12"/>
          <w:szCs w:val="12"/>
        </w:rPr>
      </w:pPr>
    </w:p>
    <w:p w14:paraId="4690EAF6" w14:textId="77777777" w:rsidR="003D0E2C" w:rsidRPr="00263741" w:rsidRDefault="009911E3" w:rsidP="002400D9">
      <w:pPr>
        <w:pStyle w:val="ListParagraph"/>
        <w:numPr>
          <w:ilvl w:val="0"/>
          <w:numId w:val="33"/>
        </w:numPr>
        <w:spacing w:line="240" w:lineRule="auto"/>
        <w:rPr>
          <w:sz w:val="20"/>
          <w:szCs w:val="20"/>
        </w:rPr>
      </w:pPr>
      <w:hyperlink r:id="rId50" w:history="1">
        <w:r w:rsidR="003D0E2C" w:rsidRPr="00263741">
          <w:rPr>
            <w:rStyle w:val="Hyperlink"/>
            <w:sz w:val="20"/>
            <w:szCs w:val="20"/>
          </w:rPr>
          <w:t xml:space="preserve">GP </w:t>
        </w:r>
        <w:proofErr w:type="spellStart"/>
        <w:r w:rsidR="003D0E2C" w:rsidRPr="00263741">
          <w:rPr>
            <w:rStyle w:val="Hyperlink"/>
            <w:rFonts w:eastAsiaTheme="majorEastAsia"/>
            <w:sz w:val="20"/>
            <w:szCs w:val="20"/>
          </w:rPr>
          <w:t>M</w:t>
        </w:r>
        <w:r w:rsidR="003D0E2C" w:rsidRPr="00263741">
          <w:rPr>
            <w:rStyle w:val="Hyperlink"/>
            <w:sz w:val="20"/>
            <w:szCs w:val="20"/>
          </w:rPr>
          <w:t>ythbuster</w:t>
        </w:r>
        <w:proofErr w:type="spellEnd"/>
        <w:r w:rsidR="003D0E2C" w:rsidRPr="00263741">
          <w:rPr>
            <w:rStyle w:val="Hyperlink"/>
            <w:sz w:val="20"/>
            <w:szCs w:val="20"/>
          </w:rPr>
          <w:t xml:space="preserve"> 107: Pre-travel health services</w:t>
        </w:r>
      </w:hyperlink>
      <w:r w:rsidR="003D0E2C" w:rsidRPr="00263741">
        <w:rPr>
          <w:rFonts w:eastAsiaTheme="majorEastAsia"/>
          <w:sz w:val="20"/>
          <w:szCs w:val="20"/>
        </w:rPr>
        <w:t xml:space="preserve"> (15 May 2024)</w:t>
      </w:r>
    </w:p>
    <w:p w14:paraId="4092C3C5" w14:textId="77777777" w:rsidR="003D0E2C" w:rsidRPr="00263741" w:rsidRDefault="009911E3" w:rsidP="002400D9">
      <w:pPr>
        <w:pStyle w:val="ListParagraph"/>
        <w:numPr>
          <w:ilvl w:val="0"/>
          <w:numId w:val="33"/>
        </w:numPr>
        <w:spacing w:line="240" w:lineRule="auto"/>
        <w:rPr>
          <w:sz w:val="20"/>
          <w:szCs w:val="20"/>
        </w:rPr>
      </w:pPr>
      <w:hyperlink r:id="rId51" w:history="1">
        <w:r w:rsidR="003D0E2C" w:rsidRPr="00263741">
          <w:rPr>
            <w:rStyle w:val="Hyperlink"/>
            <w:sz w:val="20"/>
            <w:szCs w:val="20"/>
          </w:rPr>
          <w:t xml:space="preserve">GP </w:t>
        </w:r>
        <w:proofErr w:type="spellStart"/>
        <w:r w:rsidR="003D0E2C" w:rsidRPr="00263741">
          <w:rPr>
            <w:rStyle w:val="Hyperlink"/>
            <w:rFonts w:eastAsiaTheme="majorEastAsia"/>
            <w:sz w:val="20"/>
            <w:szCs w:val="20"/>
          </w:rPr>
          <w:t>M</w:t>
        </w:r>
        <w:r w:rsidR="003D0E2C" w:rsidRPr="00263741">
          <w:rPr>
            <w:rStyle w:val="Hyperlink"/>
            <w:sz w:val="20"/>
            <w:szCs w:val="20"/>
          </w:rPr>
          <w:t>ythbuster</w:t>
        </w:r>
        <w:proofErr w:type="spellEnd"/>
        <w:r w:rsidR="003D0E2C" w:rsidRPr="00263741">
          <w:rPr>
            <w:rStyle w:val="Hyperlink"/>
            <w:sz w:val="20"/>
            <w:szCs w:val="20"/>
          </w:rPr>
          <w:t xml:space="preserve"> 95: Non-medical prescribing</w:t>
        </w:r>
      </w:hyperlink>
      <w:r w:rsidR="003D0E2C" w:rsidRPr="00263741">
        <w:rPr>
          <w:rFonts w:eastAsiaTheme="majorEastAsia"/>
          <w:sz w:val="20"/>
          <w:szCs w:val="20"/>
        </w:rPr>
        <w:t xml:space="preserve"> (15 May 2024</w:t>
      </w:r>
    </w:p>
    <w:p w14:paraId="596D45B1" w14:textId="77777777" w:rsidR="003D0E2C" w:rsidRPr="00263741" w:rsidRDefault="009911E3" w:rsidP="002400D9">
      <w:pPr>
        <w:pStyle w:val="ListParagraph"/>
        <w:numPr>
          <w:ilvl w:val="0"/>
          <w:numId w:val="33"/>
        </w:numPr>
        <w:spacing w:line="240" w:lineRule="auto"/>
        <w:rPr>
          <w:sz w:val="20"/>
          <w:szCs w:val="20"/>
        </w:rPr>
      </w:pPr>
      <w:hyperlink r:id="rId52" w:history="1">
        <w:r w:rsidR="003D0E2C" w:rsidRPr="00263741">
          <w:rPr>
            <w:rStyle w:val="Hyperlink"/>
            <w:sz w:val="20"/>
            <w:szCs w:val="20"/>
          </w:rPr>
          <w:t xml:space="preserve">GP </w:t>
        </w:r>
        <w:proofErr w:type="spellStart"/>
        <w:r w:rsidR="003D0E2C" w:rsidRPr="00263741">
          <w:rPr>
            <w:rStyle w:val="Hyperlink"/>
            <w:rFonts w:eastAsiaTheme="majorEastAsia"/>
            <w:sz w:val="20"/>
            <w:szCs w:val="20"/>
          </w:rPr>
          <w:t>M</w:t>
        </w:r>
        <w:r w:rsidR="003D0E2C" w:rsidRPr="00263741">
          <w:rPr>
            <w:rStyle w:val="Hyperlink"/>
            <w:sz w:val="20"/>
            <w:szCs w:val="20"/>
          </w:rPr>
          <w:t>ythbuster</w:t>
        </w:r>
        <w:proofErr w:type="spellEnd"/>
        <w:r w:rsidR="003D0E2C" w:rsidRPr="00263741">
          <w:rPr>
            <w:rStyle w:val="Hyperlink"/>
            <w:sz w:val="20"/>
            <w:szCs w:val="20"/>
          </w:rPr>
          <w:t xml:space="preserve"> 103: Complaints management</w:t>
        </w:r>
      </w:hyperlink>
      <w:r w:rsidR="003D0E2C" w:rsidRPr="00263741">
        <w:rPr>
          <w:rFonts w:eastAsiaTheme="majorEastAsia"/>
          <w:sz w:val="20"/>
          <w:szCs w:val="20"/>
        </w:rPr>
        <w:t xml:space="preserve"> (15 May 2024)</w:t>
      </w:r>
    </w:p>
    <w:p w14:paraId="6B25A062" w14:textId="77777777" w:rsidR="00177EE8" w:rsidRPr="00B12FD4" w:rsidRDefault="00177EE8" w:rsidP="002400D9">
      <w:pPr>
        <w:shd w:val="clear" w:color="auto" w:fill="FFFFFF"/>
        <w:jc w:val="center"/>
        <w:rPr>
          <w:sz w:val="22"/>
          <w:szCs w:val="22"/>
        </w:rPr>
      </w:pPr>
    </w:p>
    <w:p w14:paraId="1D86B595" w14:textId="77777777" w:rsidR="00177EE8" w:rsidRPr="00B12FD4" w:rsidRDefault="00177EE8" w:rsidP="002400D9">
      <w:pPr>
        <w:pStyle w:val="NormalWeb"/>
        <w:spacing w:before="0" w:beforeAutospacing="0" w:after="0" w:afterAutospacing="0"/>
        <w:jc w:val="center"/>
        <w:rPr>
          <w:rFonts w:ascii="Bookman Old Style" w:eastAsia="TimesNewRoman" w:hAnsi="Bookman Old Style"/>
          <w:b/>
          <w:smallCaps/>
          <w:sz w:val="22"/>
          <w:szCs w:val="22"/>
        </w:rPr>
      </w:pPr>
      <w:r w:rsidRPr="00B12FD4">
        <w:rPr>
          <w:rFonts w:ascii="Bookman Old Style" w:eastAsia="TimesNewRoman" w:hAnsi="Bookman Old Style"/>
          <w:b/>
          <w:smallCaps/>
          <w:sz w:val="22"/>
          <w:szCs w:val="22"/>
        </w:rPr>
        <w:t>-o0o-</w:t>
      </w:r>
    </w:p>
    <w:p w14:paraId="35079208" w14:textId="77777777" w:rsidR="00D016F8" w:rsidRDefault="00D016F8" w:rsidP="002400D9">
      <w:pPr>
        <w:pStyle w:val="NormalWeb"/>
        <w:spacing w:before="0" w:beforeAutospacing="0" w:after="0" w:afterAutospacing="0"/>
        <w:jc w:val="center"/>
        <w:rPr>
          <w:rFonts w:ascii="Bookman Old Style" w:eastAsia="TimesNewRoman" w:hAnsi="Bookman Old Style"/>
          <w:b/>
          <w:smallCaps/>
          <w:sz w:val="22"/>
          <w:szCs w:val="22"/>
        </w:rPr>
      </w:pPr>
    </w:p>
    <w:p w14:paraId="51F4C059" w14:textId="77777777" w:rsidR="00BD19EE" w:rsidRPr="00B12FD4" w:rsidRDefault="00BD19EE" w:rsidP="002400D9">
      <w:pPr>
        <w:pStyle w:val="NormalWeb"/>
        <w:spacing w:before="0" w:beforeAutospacing="0" w:after="0" w:afterAutospacing="0"/>
        <w:jc w:val="center"/>
        <w:rPr>
          <w:rFonts w:ascii="Bookman Old Style" w:eastAsia="TimesNewRoman" w:hAnsi="Bookman Old Style"/>
          <w:b/>
          <w:smallCaps/>
          <w:sz w:val="22"/>
          <w:szCs w:val="22"/>
        </w:rPr>
      </w:pPr>
    </w:p>
    <w:p w14:paraId="62EB8F5F" w14:textId="41BB0B3D" w:rsidR="00E96374" w:rsidRPr="004303B2" w:rsidRDefault="00E96374" w:rsidP="002400D9">
      <w:pPr>
        <w:pStyle w:val="NormalWeb"/>
        <w:spacing w:before="0" w:beforeAutospacing="0" w:after="0" w:afterAutospacing="0"/>
        <w:jc w:val="center"/>
        <w:rPr>
          <w:sz w:val="20"/>
          <w:szCs w:val="20"/>
        </w:rPr>
      </w:pPr>
      <w:r w:rsidRPr="004303B2">
        <w:rPr>
          <w:noProof/>
          <w:sz w:val="20"/>
          <w:szCs w:val="20"/>
        </w:rPr>
        <mc:AlternateContent>
          <mc:Choice Requires="wps">
            <w:drawing>
              <wp:anchor distT="0" distB="0" distL="114300" distR="114300" simplePos="0" relativeHeight="251658240" behindDoc="0" locked="0" layoutInCell="1" allowOverlap="1" wp14:anchorId="777F98D7" wp14:editId="7B490151">
                <wp:simplePos x="0" y="0"/>
                <wp:positionH relativeFrom="column">
                  <wp:posOffset>965835</wp:posOffset>
                </wp:positionH>
                <wp:positionV relativeFrom="paragraph">
                  <wp:posOffset>31115</wp:posOffset>
                </wp:positionV>
                <wp:extent cx="4730750" cy="1013883"/>
                <wp:effectExtent l="19050" t="19050" r="12700" b="15240"/>
                <wp:wrapNone/>
                <wp:docPr id="2" name="Text Box 2"/>
                <wp:cNvGraphicFramePr/>
                <a:graphic xmlns:a="http://schemas.openxmlformats.org/drawingml/2006/main">
                  <a:graphicData uri="http://schemas.microsoft.com/office/word/2010/wordprocessingShape">
                    <wps:wsp>
                      <wps:cNvSpPr txBox="1"/>
                      <wps:spPr>
                        <a:xfrm>
                          <a:off x="0" y="0"/>
                          <a:ext cx="4730750" cy="1013883"/>
                        </a:xfrm>
                        <a:prstGeom prst="rect">
                          <a:avLst/>
                        </a:prstGeom>
                        <a:solidFill>
                          <a:schemeClr val="lt1"/>
                        </a:solidFill>
                        <a:ln w="381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53" w:history="1">
                              <w:r w:rsidRPr="00B753BC">
                                <w:rPr>
                                  <w:rStyle w:val="Hyperlink"/>
                                  <w:b/>
                                </w:rPr>
                                <w:t>manager@sheffieldlmc.org.uk</w:t>
                              </w:r>
                            </w:hyperlink>
                          </w:p>
                          <w:p w14:paraId="21FC630C" w14:textId="77777777" w:rsidR="00A36F90" w:rsidRPr="00A55F53" w:rsidRDefault="00A36F90" w:rsidP="000D787C">
                            <w:pPr>
                              <w:jc w:val="center"/>
                              <w:rPr>
                                <w:b/>
                                <w:sz w:val="12"/>
                                <w:szCs w:val="12"/>
                              </w:rPr>
                            </w:pPr>
                          </w:p>
                          <w:p w14:paraId="271A1A1A" w14:textId="4A73446A" w:rsidR="000D787C" w:rsidRDefault="000D787C" w:rsidP="000D787C">
                            <w:pPr>
                              <w:jc w:val="center"/>
                              <w:rPr>
                                <w:rStyle w:val="Hyperlink"/>
                                <w:b/>
                              </w:rPr>
                            </w:pPr>
                            <w:r w:rsidRPr="00B753BC">
                              <w:rPr>
                                <w:b/>
                              </w:rPr>
                              <w:t xml:space="preserve">Submission deadlines can be found </w:t>
                            </w:r>
                            <w:hyperlink r:id="rId54" w:history="1">
                              <w:r w:rsidRPr="00B753BC">
                                <w:rPr>
                                  <w:rStyle w:val="Hyperlink"/>
                                  <w:b/>
                                </w:rPr>
                                <w:t>here</w:t>
                              </w:r>
                            </w:hyperlink>
                          </w:p>
                          <w:p w14:paraId="0F6D5718" w14:textId="77777777" w:rsidR="00A36F90" w:rsidRPr="005B4A74" w:rsidRDefault="00A36F90" w:rsidP="000D787C">
                            <w:pPr>
                              <w:jc w:val="center"/>
                              <w:rPr>
                                <w:b/>
                                <w:sz w:val="12"/>
                                <w:szCs w:val="12"/>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55" w:history="1">
                              <w:r w:rsidRPr="00B753BC">
                                <w:rPr>
                                  <w:rStyle w:val="Hyperlink"/>
                                  <w:b/>
                                </w:rPr>
                                <w:t>here</w:t>
                              </w:r>
                            </w:hyperlink>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56" w:history="1">
                              <w:r w:rsidRPr="00B753BC">
                                <w:rPr>
                                  <w:rStyle w:val="Hyperlink"/>
                                  <w:b/>
                                </w:rPr>
                                <w:t>here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F98D7" id="_x0000_t202" coordsize="21600,21600" o:spt="202" path="m,l,21600r21600,l21600,xe">
                <v:stroke joinstyle="miter"/>
                <v:path gradientshapeok="t" o:connecttype="rect"/>
              </v:shapetype>
              <v:shape id="Text Box 2" o:spid="_x0000_s1026" type="#_x0000_t202" style="position:absolute;left:0;text-align:left;margin-left:76.05pt;margin-top:2.45pt;width:372.5pt;height:7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" fillcolor="white [3201]" strokeweight="3pt">
                <v:stroke linestyle="thickBetweenThin"/>
                <v:textbox>
                  <w:txbxContent>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57" w:history="1">
                        <w:r w:rsidRPr="00B753BC">
                          <w:rPr>
                            <w:rStyle w:val="Hyperlink"/>
                            <w:b/>
                          </w:rPr>
                          <w:t>manager@sheffieldlmc.org.uk</w:t>
                        </w:r>
                      </w:hyperlink>
                    </w:p>
                    <w:p w14:paraId="21FC630C" w14:textId="77777777" w:rsidR="00A36F90" w:rsidRPr="00A55F53" w:rsidRDefault="00A36F90" w:rsidP="000D787C">
                      <w:pPr>
                        <w:jc w:val="center"/>
                        <w:rPr>
                          <w:b/>
                          <w:sz w:val="12"/>
                          <w:szCs w:val="12"/>
                        </w:rPr>
                      </w:pPr>
                    </w:p>
                    <w:p w14:paraId="271A1A1A" w14:textId="4A73446A" w:rsidR="000D787C" w:rsidRDefault="000D787C" w:rsidP="000D787C">
                      <w:pPr>
                        <w:jc w:val="center"/>
                        <w:rPr>
                          <w:rStyle w:val="Hyperlink"/>
                          <w:b/>
                        </w:rPr>
                      </w:pPr>
                      <w:r w:rsidRPr="00B753BC">
                        <w:rPr>
                          <w:b/>
                        </w:rPr>
                        <w:t xml:space="preserve">Submission deadlines can be found </w:t>
                      </w:r>
                      <w:hyperlink r:id="rId58" w:history="1">
                        <w:r w:rsidRPr="00B753BC">
                          <w:rPr>
                            <w:rStyle w:val="Hyperlink"/>
                            <w:b/>
                          </w:rPr>
                          <w:t>here</w:t>
                        </w:r>
                      </w:hyperlink>
                    </w:p>
                    <w:p w14:paraId="0F6D5718" w14:textId="77777777" w:rsidR="00A36F90" w:rsidRPr="005B4A74" w:rsidRDefault="00A36F90" w:rsidP="000D787C">
                      <w:pPr>
                        <w:jc w:val="center"/>
                        <w:rPr>
                          <w:b/>
                          <w:sz w:val="12"/>
                          <w:szCs w:val="12"/>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59" w:history="1">
                        <w:r w:rsidRPr="00B753BC">
                          <w:rPr>
                            <w:rStyle w:val="Hyperlink"/>
                            <w:b/>
                          </w:rPr>
                          <w:t>here</w:t>
                        </w:r>
                      </w:hyperlink>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60" w:history="1">
                        <w:r w:rsidRPr="00B753BC">
                          <w:rPr>
                            <w:rStyle w:val="Hyperlink"/>
                            <w:b/>
                          </w:rPr>
                          <w:t>here</w:t>
                        </w:r>
                      </w:hyperlink>
                    </w:p>
                  </w:txbxContent>
                </v:textbox>
              </v:shape>
            </w:pict>
          </mc:Fallback>
        </mc:AlternateContent>
      </w:r>
    </w:p>
    <w:p w14:paraId="01E8115F" w14:textId="77777777" w:rsidR="00E96374" w:rsidRPr="004303B2" w:rsidRDefault="00E96374" w:rsidP="002400D9">
      <w:pPr>
        <w:pStyle w:val="NormalWeb"/>
        <w:spacing w:before="0" w:beforeAutospacing="0" w:after="0" w:afterAutospacing="0"/>
        <w:jc w:val="center"/>
        <w:rPr>
          <w:sz w:val="20"/>
          <w:szCs w:val="20"/>
        </w:rPr>
      </w:pPr>
    </w:p>
    <w:p w14:paraId="3EEF2588" w14:textId="77777777" w:rsidR="00E96374" w:rsidRPr="004303B2" w:rsidRDefault="00E96374" w:rsidP="002400D9">
      <w:pPr>
        <w:pStyle w:val="NormalWeb"/>
        <w:spacing w:before="0" w:beforeAutospacing="0" w:after="0" w:afterAutospacing="0"/>
        <w:jc w:val="center"/>
        <w:rPr>
          <w:sz w:val="20"/>
          <w:szCs w:val="20"/>
        </w:rPr>
      </w:pPr>
    </w:p>
    <w:p w14:paraId="5E435D8C" w14:textId="2E104C1C" w:rsidR="00BB255F" w:rsidRDefault="00BB255F" w:rsidP="002400D9">
      <w:pPr>
        <w:jc w:val="center"/>
        <w:rPr>
          <w:rStyle w:val="Hyperlink"/>
          <w:color w:val="auto"/>
          <w:u w:val="none"/>
        </w:rPr>
      </w:pPr>
    </w:p>
    <w:p w14:paraId="42449342" w14:textId="5BD21095" w:rsidR="00DC3590" w:rsidRDefault="00DC3590" w:rsidP="002400D9">
      <w:pPr>
        <w:jc w:val="center"/>
        <w:rPr>
          <w:rStyle w:val="Hyperlink"/>
          <w:color w:val="auto"/>
          <w:u w:val="none"/>
        </w:rPr>
      </w:pPr>
    </w:p>
    <w:p w14:paraId="24D31A85" w14:textId="2B32B9AF" w:rsidR="00DC3590" w:rsidRDefault="00DC3590" w:rsidP="002400D9">
      <w:pPr>
        <w:jc w:val="center"/>
        <w:rPr>
          <w:rStyle w:val="Hyperlink"/>
          <w:color w:val="auto"/>
          <w:u w:val="none"/>
        </w:rPr>
      </w:pPr>
    </w:p>
    <w:p w14:paraId="54F6988B" w14:textId="77777777" w:rsidR="00A36F90" w:rsidRPr="00E30C66" w:rsidRDefault="00A36F90" w:rsidP="002400D9">
      <w:pPr>
        <w:rPr>
          <w:rStyle w:val="Hyperlink"/>
          <w:color w:val="auto"/>
          <w:sz w:val="22"/>
          <w:szCs w:val="22"/>
          <w:u w:val="none"/>
        </w:rPr>
      </w:pPr>
    </w:p>
    <w:tbl>
      <w:tblPr>
        <w:tblStyle w:val="TableGrid"/>
        <w:tblpPr w:leftFromText="180" w:rightFromText="180" w:vertAnchor="text" w:horzAnchor="margin" w:tblpXSpec="center" w:tblpY="259"/>
        <w:tblW w:w="7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6279"/>
      </w:tblGrid>
      <w:tr w:rsidR="00A36F90" w14:paraId="1A9908E7" w14:textId="77777777" w:rsidTr="00A36F90">
        <w:tc>
          <w:tcPr>
            <w:tcW w:w="1366" w:type="dxa"/>
          </w:tcPr>
          <w:p w14:paraId="2BEFA854" w14:textId="77777777" w:rsidR="00A36F90" w:rsidRDefault="00A36F90" w:rsidP="002400D9">
            <w:pPr>
              <w:rPr>
                <w:rStyle w:val="Hyperlink"/>
                <w:color w:val="auto"/>
                <w:u w:val="none"/>
              </w:rPr>
            </w:pPr>
            <w:r>
              <w:rPr>
                <w:noProof/>
              </w:rPr>
              <w:drawing>
                <wp:inline distT="0" distB="0" distL="0" distR="0" wp14:anchorId="7BF735B8" wp14:editId="55D4CFB3">
                  <wp:extent cx="664634" cy="376555"/>
                  <wp:effectExtent l="0" t="0" r="2540" b="4445"/>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75612" cy="382775"/>
                          </a:xfrm>
                          <a:prstGeom prst="rect">
                            <a:avLst/>
                          </a:prstGeom>
                          <a:noFill/>
                          <a:ln>
                            <a:noFill/>
                          </a:ln>
                        </pic:spPr>
                      </pic:pic>
                    </a:graphicData>
                  </a:graphic>
                </wp:inline>
              </w:drawing>
            </w:r>
          </w:p>
        </w:tc>
        <w:tc>
          <w:tcPr>
            <w:tcW w:w="6279" w:type="dxa"/>
          </w:tcPr>
          <w:p w14:paraId="241970CA" w14:textId="77777777" w:rsidR="00A36F90" w:rsidRPr="009A3A96" w:rsidRDefault="00A36F90" w:rsidP="002400D9">
            <w:pPr>
              <w:jc w:val="both"/>
              <w:rPr>
                <w:sz w:val="10"/>
                <w:szCs w:val="10"/>
                <w:lang w:eastAsia="en-GB"/>
              </w:rPr>
            </w:pPr>
          </w:p>
          <w:p w14:paraId="7F08B9CA" w14:textId="77777777" w:rsidR="00A36F90" w:rsidRDefault="00A36F90" w:rsidP="002400D9">
            <w:pPr>
              <w:jc w:val="both"/>
              <w:rPr>
                <w:sz w:val="16"/>
                <w:szCs w:val="16"/>
                <w:lang w:eastAsia="en-GB"/>
              </w:rPr>
            </w:pPr>
            <w:r w:rsidRPr="0074332C">
              <w:rPr>
                <w:sz w:val="16"/>
                <w:szCs w:val="16"/>
                <w:lang w:eastAsia="en-GB"/>
              </w:rPr>
              <w:t>Sheffield LMC’s free peer to peer mentoring, coaching and signposting for General Practice.</w:t>
            </w:r>
          </w:p>
          <w:p w14:paraId="0CCC745F" w14:textId="77777777" w:rsidR="00A36F90" w:rsidRDefault="00A36F90" w:rsidP="002400D9">
            <w:pPr>
              <w:jc w:val="both"/>
              <w:rPr>
                <w:rStyle w:val="Hyperlink"/>
                <w:color w:val="auto"/>
                <w:u w:val="none"/>
              </w:rPr>
            </w:pPr>
            <w:r w:rsidRPr="0074332C">
              <w:rPr>
                <w:sz w:val="16"/>
                <w:szCs w:val="16"/>
                <w:lang w:eastAsia="en-GB"/>
              </w:rPr>
              <w:t xml:space="preserve">GP-S is free and open to all represented Sheffield GPs. More information can be found </w:t>
            </w:r>
            <w:hyperlink r:id="rId62" w:history="1">
              <w:r w:rsidRPr="0074332C">
                <w:rPr>
                  <w:rStyle w:val="Hyperlink"/>
                  <w:sz w:val="16"/>
                  <w:szCs w:val="16"/>
                  <w:lang w:eastAsia="en-GB"/>
                </w:rPr>
                <w:t>here</w:t>
              </w:r>
            </w:hyperlink>
            <w:r w:rsidRPr="0074332C">
              <w:rPr>
                <w:sz w:val="16"/>
                <w:szCs w:val="16"/>
                <w:lang w:eastAsia="en-GB"/>
              </w:rPr>
              <w:t xml:space="preserve">. </w:t>
            </w:r>
          </w:p>
        </w:tc>
      </w:tr>
    </w:tbl>
    <w:p w14:paraId="2916BAED" w14:textId="77777777" w:rsidR="00A36F90" w:rsidRPr="004B74D1" w:rsidRDefault="00A36F90" w:rsidP="002400D9">
      <w:pPr>
        <w:rPr>
          <w:rStyle w:val="Hyperlink"/>
          <w:color w:val="auto"/>
          <w:sz w:val="8"/>
          <w:szCs w:val="8"/>
          <w:u w:val="none"/>
        </w:rPr>
      </w:pPr>
    </w:p>
    <w:sectPr w:rsidR="00A36F90" w:rsidRPr="004B74D1" w:rsidSect="00A73515">
      <w:headerReference w:type="default" r:id="rId63"/>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ep="1"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A1D12" w14:textId="77777777" w:rsidR="00473159" w:rsidRDefault="00473159">
      <w:r>
        <w:separator/>
      </w:r>
    </w:p>
  </w:endnote>
  <w:endnote w:type="continuationSeparator" w:id="0">
    <w:p w14:paraId="1E0217F6" w14:textId="77777777" w:rsidR="00473159" w:rsidRDefault="00473159">
      <w:r>
        <w:continuationSeparator/>
      </w:r>
    </w:p>
  </w:endnote>
  <w:endnote w:type="continuationNotice" w:id="1">
    <w:p w14:paraId="1BE586DE" w14:textId="77777777" w:rsidR="00473159" w:rsidRDefault="00473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yntax">
    <w:altName w:val="Syntax"/>
    <w:panose1 w:val="00000000000000000000"/>
    <w:charset w:val="00"/>
    <w:family w:val="roman"/>
    <w:notTrueType/>
    <w:pitch w:val="default"/>
    <w:sig w:usb0="00000003" w:usb1="00000000" w:usb2="00000000" w:usb3="00000000" w:csb0="00000001" w:csb1="00000000"/>
  </w:font>
  <w:font w:name="NNNMJ Z+ Frutiger">
    <w:altName w:val="Frutiger"/>
    <w:panose1 w:val="00000000000000000000"/>
    <w:charset w:val="00"/>
    <w:family w:val="swiss"/>
    <w:notTrueType/>
    <w:pitch w:val="default"/>
    <w:sig w:usb0="00000003" w:usb1="00000000" w:usb2="00000000" w:usb3="00000000" w:csb0="00000001" w:csb1="00000000"/>
  </w:font>
  <w:font w:name="Frutiger 57Cn">
    <w:altName w:val="Frutiger 57Cn"/>
    <w:panose1 w:val="00000000000000000000"/>
    <w:charset w:val="00"/>
    <w:family w:val="swiss"/>
    <w:notTrueType/>
    <w:pitch w:val="default"/>
    <w:sig w:usb0="00000003" w:usb1="00000000" w:usb2="00000000" w:usb3="00000000" w:csb0="00000001" w:csb1="00000000"/>
  </w:font>
  <w:font w:name="Helvetica Neue Medium">
    <w:altName w:val="Arial"/>
    <w:charset w:val="00"/>
    <w:family w:val="auto"/>
    <w:pitch w:val="variable"/>
    <w:sig w:usb0="00000001" w:usb1="5000205B" w:usb2="00000002" w:usb3="00000000" w:csb0="0000009B"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Impact">
    <w:panose1 w:val="020B080603090205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10A3" w14:textId="024837DD" w:rsidR="004B74ED" w:rsidRDefault="004B74ED" w:rsidP="003F0CC3">
    <w:pPr>
      <w:pStyle w:val="Footer"/>
      <w:rPr>
        <w:sz w:val="10"/>
        <w:szCs w:val="10"/>
      </w:rPr>
    </w:pPr>
    <w:r>
      <w:rPr>
        <w:sz w:val="16"/>
        <w:szCs w:val="16"/>
      </w:rPr>
      <w:tab/>
      <w:t xml:space="preserve">                                                       </w:t>
    </w: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sidR="00DB010E">
      <w:rPr>
        <w:noProof/>
        <w:sz w:val="12"/>
        <w:szCs w:val="12"/>
      </w:rPr>
      <w:t>5</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sidR="00DB010E">
      <w:rPr>
        <w:noProof/>
        <w:sz w:val="12"/>
        <w:szCs w:val="12"/>
      </w:rPr>
      <w:t>5</w:t>
    </w:r>
    <w:r>
      <w:rPr>
        <w:sz w:val="12"/>
        <w:szCs w:val="12"/>
      </w:rPr>
      <w:fldChar w:fldCharType="end"/>
    </w:r>
    <w:r>
      <w:tab/>
      <w:t xml:space="preserve">                                           </w:t>
    </w:r>
    <w:r w:rsidR="00075D52">
      <w:t xml:space="preserve">        </w:t>
    </w:r>
    <w:r w:rsidR="00043069">
      <w:t xml:space="preserve">   </w:t>
    </w:r>
    <w:r w:rsidR="00A9158C">
      <w:t xml:space="preserve">     </w:t>
    </w:r>
    <w:r w:rsidR="00043069">
      <w:t xml:space="preserve">                    </w:t>
    </w:r>
    <w:proofErr w:type="gramStart"/>
    <w:r w:rsidR="00CD09DA">
      <w:rPr>
        <w:sz w:val="10"/>
        <w:szCs w:val="10"/>
      </w:rPr>
      <w:t>S</w:t>
    </w:r>
    <w:r w:rsidRPr="002202E7">
      <w:rPr>
        <w:sz w:val="10"/>
        <w:szCs w:val="10"/>
      </w:rPr>
      <w:t>:</w:t>
    </w:r>
    <w:r w:rsidR="00075D52">
      <w:rPr>
        <w:sz w:val="10"/>
        <w:szCs w:val="10"/>
      </w:rPr>
      <w:t>Newsletters</w:t>
    </w:r>
    <w:proofErr w:type="gramEnd"/>
    <w:r w:rsidR="00075D52">
      <w:rPr>
        <w:sz w:val="10"/>
        <w:szCs w:val="10"/>
      </w:rPr>
      <w:t>/NL</w:t>
    </w:r>
    <w:r w:rsidR="00D8197B">
      <w:rPr>
        <w:sz w:val="10"/>
        <w:szCs w:val="10"/>
      </w:rPr>
      <w:t>Jun</w:t>
    </w:r>
    <w:r w:rsidR="00AC3972">
      <w:rPr>
        <w:sz w:val="10"/>
        <w:szCs w:val="10"/>
      </w:rPr>
      <w:t>2</w:t>
    </w:r>
    <w:r w:rsidR="00973B32">
      <w:rPr>
        <w:sz w:val="10"/>
        <w:szCs w:val="1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BCF49" w14:textId="77777777" w:rsidR="00473159" w:rsidRDefault="00473159">
      <w:r>
        <w:separator/>
      </w:r>
    </w:p>
  </w:footnote>
  <w:footnote w:type="continuationSeparator" w:id="0">
    <w:p w14:paraId="75CBAB93" w14:textId="77777777" w:rsidR="00473159" w:rsidRDefault="00473159">
      <w:r>
        <w:continuationSeparator/>
      </w:r>
    </w:p>
  </w:footnote>
  <w:footnote w:type="continuationNotice" w:id="1">
    <w:p w14:paraId="1951F729" w14:textId="77777777" w:rsidR="00473159" w:rsidRDefault="00473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A1E6" w14:textId="77777777" w:rsidR="004B74ED" w:rsidRPr="009C6DB6" w:rsidRDefault="004B74ED" w:rsidP="009C6DB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lvlText w:val=""/>
      <w:lvlJc w:val="left"/>
      <w:pPr>
        <w:tabs>
          <w:tab w:val="num" w:pos="862"/>
        </w:tabs>
        <w:ind w:left="862" w:hanging="360"/>
      </w:pPr>
      <w:rPr>
        <w:rFonts w:ascii="Symbol" w:hAnsi="Symbol"/>
      </w:rPr>
    </w:lvl>
  </w:abstractNum>
  <w:abstractNum w:abstractNumId="1" w15:restartNumberingAfterBreak="0">
    <w:nsid w:val="047360F0"/>
    <w:multiLevelType w:val="hybridMultilevel"/>
    <w:tmpl w:val="548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7B74"/>
    <w:multiLevelType w:val="multilevel"/>
    <w:tmpl w:val="C51AF28A"/>
    <w:styleLink w:val="List1"/>
    <w:lvl w:ilvl="0">
      <w:numFmt w:val="bullet"/>
      <w:lvlText w:val="-"/>
      <w:lvlJc w:val="left"/>
      <w:pPr>
        <w:tabs>
          <w:tab w:val="num" w:pos="720"/>
        </w:tabs>
        <w:ind w:left="720" w:hanging="360"/>
      </w:pPr>
      <w:rPr>
        <w:rFonts w:ascii="Calibri" w:eastAsia="Calibri" w:hAnsi="Calibri" w:cs="Calibri"/>
        <w:position w:val="0"/>
        <w:sz w:val="24"/>
        <w:szCs w:val="24"/>
        <w:rtl w:val="0"/>
      </w:rPr>
    </w:lvl>
    <w:lvl w:ilvl="1">
      <w:start w:val="1"/>
      <w:numFmt w:val="bullet"/>
      <w:lvlText w:val="o"/>
      <w:lvlJc w:val="left"/>
      <w:pPr>
        <w:tabs>
          <w:tab w:val="num" w:pos="1410"/>
        </w:tabs>
        <w:ind w:left="1410" w:hanging="330"/>
      </w:pPr>
      <w:rPr>
        <w:rFonts w:ascii="Calibri" w:eastAsia="Calibri" w:hAnsi="Calibri" w:cs="Calibri"/>
        <w:position w:val="0"/>
        <w:sz w:val="22"/>
        <w:szCs w:val="22"/>
        <w:rtl w:val="0"/>
      </w:rPr>
    </w:lvl>
    <w:lvl w:ilvl="2">
      <w:start w:val="1"/>
      <w:numFmt w:val="bullet"/>
      <w:lvlText w:val="▪"/>
      <w:lvlJc w:val="left"/>
      <w:pPr>
        <w:tabs>
          <w:tab w:val="num" w:pos="2130"/>
        </w:tabs>
        <w:ind w:left="2130" w:hanging="330"/>
      </w:pPr>
      <w:rPr>
        <w:rFonts w:ascii="Calibri" w:eastAsia="Calibri" w:hAnsi="Calibri" w:cs="Calibri"/>
        <w:position w:val="0"/>
        <w:sz w:val="22"/>
        <w:szCs w:val="22"/>
        <w:rtl w:val="0"/>
      </w:rPr>
    </w:lvl>
    <w:lvl w:ilvl="3">
      <w:start w:val="1"/>
      <w:numFmt w:val="bullet"/>
      <w:lvlText w:val="•"/>
      <w:lvlJc w:val="left"/>
      <w:pPr>
        <w:tabs>
          <w:tab w:val="num" w:pos="2850"/>
        </w:tabs>
        <w:ind w:left="2850" w:hanging="330"/>
      </w:pPr>
      <w:rPr>
        <w:rFonts w:ascii="Calibri" w:eastAsia="Calibri" w:hAnsi="Calibri" w:cs="Calibri"/>
        <w:position w:val="0"/>
        <w:sz w:val="22"/>
        <w:szCs w:val="22"/>
        <w:rtl w:val="0"/>
      </w:rPr>
    </w:lvl>
    <w:lvl w:ilvl="4">
      <w:start w:val="1"/>
      <w:numFmt w:val="bullet"/>
      <w:lvlText w:val="o"/>
      <w:lvlJc w:val="left"/>
      <w:pPr>
        <w:tabs>
          <w:tab w:val="num" w:pos="3570"/>
        </w:tabs>
        <w:ind w:left="3570" w:hanging="330"/>
      </w:pPr>
      <w:rPr>
        <w:rFonts w:ascii="Calibri" w:eastAsia="Calibri" w:hAnsi="Calibri" w:cs="Calibri"/>
        <w:position w:val="0"/>
        <w:sz w:val="22"/>
        <w:szCs w:val="22"/>
        <w:rtl w:val="0"/>
      </w:rPr>
    </w:lvl>
    <w:lvl w:ilvl="5">
      <w:start w:val="1"/>
      <w:numFmt w:val="bullet"/>
      <w:lvlText w:val="▪"/>
      <w:lvlJc w:val="left"/>
      <w:pPr>
        <w:tabs>
          <w:tab w:val="num" w:pos="4290"/>
        </w:tabs>
        <w:ind w:left="4290" w:hanging="330"/>
      </w:pPr>
      <w:rPr>
        <w:rFonts w:ascii="Calibri" w:eastAsia="Calibri" w:hAnsi="Calibri" w:cs="Calibri"/>
        <w:position w:val="0"/>
        <w:sz w:val="22"/>
        <w:szCs w:val="22"/>
        <w:rtl w:val="0"/>
      </w:rPr>
    </w:lvl>
    <w:lvl w:ilvl="6">
      <w:start w:val="1"/>
      <w:numFmt w:val="bullet"/>
      <w:lvlText w:val="•"/>
      <w:lvlJc w:val="left"/>
      <w:pPr>
        <w:tabs>
          <w:tab w:val="num" w:pos="5010"/>
        </w:tabs>
        <w:ind w:left="5010" w:hanging="330"/>
      </w:pPr>
      <w:rPr>
        <w:rFonts w:ascii="Calibri" w:eastAsia="Calibri" w:hAnsi="Calibri" w:cs="Calibri"/>
        <w:position w:val="0"/>
        <w:sz w:val="22"/>
        <w:szCs w:val="22"/>
        <w:rtl w:val="0"/>
      </w:rPr>
    </w:lvl>
    <w:lvl w:ilvl="7">
      <w:start w:val="1"/>
      <w:numFmt w:val="bullet"/>
      <w:lvlText w:val="o"/>
      <w:lvlJc w:val="left"/>
      <w:pPr>
        <w:tabs>
          <w:tab w:val="num" w:pos="5730"/>
        </w:tabs>
        <w:ind w:left="5730" w:hanging="330"/>
      </w:pPr>
      <w:rPr>
        <w:rFonts w:ascii="Calibri" w:eastAsia="Calibri" w:hAnsi="Calibri" w:cs="Calibri"/>
        <w:position w:val="0"/>
        <w:sz w:val="22"/>
        <w:szCs w:val="22"/>
        <w:rtl w:val="0"/>
      </w:rPr>
    </w:lvl>
    <w:lvl w:ilvl="8">
      <w:start w:val="1"/>
      <w:numFmt w:val="bullet"/>
      <w:lvlText w:val="▪"/>
      <w:lvlJc w:val="left"/>
      <w:pPr>
        <w:tabs>
          <w:tab w:val="num" w:pos="6450"/>
        </w:tabs>
        <w:ind w:left="6450" w:hanging="330"/>
      </w:pPr>
      <w:rPr>
        <w:rFonts w:ascii="Calibri" w:eastAsia="Calibri" w:hAnsi="Calibri" w:cs="Calibri"/>
        <w:position w:val="0"/>
        <w:sz w:val="22"/>
        <w:szCs w:val="22"/>
        <w:rtl w:val="0"/>
      </w:rPr>
    </w:lvl>
  </w:abstractNum>
  <w:abstractNum w:abstractNumId="3" w15:restartNumberingAfterBreak="0">
    <w:nsid w:val="0D617241"/>
    <w:multiLevelType w:val="hybridMultilevel"/>
    <w:tmpl w:val="DC72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66C5D"/>
    <w:multiLevelType w:val="hybridMultilevel"/>
    <w:tmpl w:val="E7BA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0539"/>
    <w:multiLevelType w:val="hybridMultilevel"/>
    <w:tmpl w:val="2F32F68A"/>
    <w:styleLink w:val="ImportedStyle1"/>
    <w:lvl w:ilvl="0" w:tplc="AA504D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A00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96D8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C6353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4640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7A75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265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2ED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20C9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6C8341A"/>
    <w:multiLevelType w:val="hybridMultilevel"/>
    <w:tmpl w:val="FEBC1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17940"/>
    <w:multiLevelType w:val="hybridMultilevel"/>
    <w:tmpl w:val="FE92CEB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EDA4AC2"/>
    <w:multiLevelType w:val="hybridMultilevel"/>
    <w:tmpl w:val="80523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3A035A"/>
    <w:multiLevelType w:val="hybridMultilevel"/>
    <w:tmpl w:val="728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C75BE"/>
    <w:multiLevelType w:val="hybridMultilevel"/>
    <w:tmpl w:val="939AF0C0"/>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1" w15:restartNumberingAfterBreak="0">
    <w:nsid w:val="24481ADD"/>
    <w:multiLevelType w:val="hybridMultilevel"/>
    <w:tmpl w:val="C14C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647FA"/>
    <w:multiLevelType w:val="hybridMultilevel"/>
    <w:tmpl w:val="403A61C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97B095E"/>
    <w:multiLevelType w:val="hybridMultilevel"/>
    <w:tmpl w:val="7C2C0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C4503D"/>
    <w:multiLevelType w:val="hybridMultilevel"/>
    <w:tmpl w:val="06D20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EF64AB7"/>
    <w:multiLevelType w:val="hybridMultilevel"/>
    <w:tmpl w:val="0CDC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556C0C"/>
    <w:multiLevelType w:val="hybridMultilevel"/>
    <w:tmpl w:val="AB3CB6B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5472E5C"/>
    <w:multiLevelType w:val="hybridMultilevel"/>
    <w:tmpl w:val="6474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B30B2"/>
    <w:multiLevelType w:val="hybridMultilevel"/>
    <w:tmpl w:val="3D16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9A17E2"/>
    <w:multiLevelType w:val="hybridMultilevel"/>
    <w:tmpl w:val="D6B452A2"/>
    <w:styleLink w:val="ImportedStyle2"/>
    <w:lvl w:ilvl="0" w:tplc="A8DEF0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0AE1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5A51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729D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B6BD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F87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7810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ED6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C75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63C3C48"/>
    <w:multiLevelType w:val="hybridMultilevel"/>
    <w:tmpl w:val="3E640626"/>
    <w:lvl w:ilvl="0" w:tplc="08090001">
      <w:start w:val="1"/>
      <w:numFmt w:val="bullet"/>
      <w:lvlText w:val=""/>
      <w:lvlJc w:val="left"/>
      <w:pPr>
        <w:ind w:left="1185" w:hanging="46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6AF5F9D"/>
    <w:multiLevelType w:val="hybridMultilevel"/>
    <w:tmpl w:val="8656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A3A05"/>
    <w:multiLevelType w:val="hybridMultilevel"/>
    <w:tmpl w:val="752457FE"/>
    <w:lvl w:ilvl="0" w:tplc="08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9812F52"/>
    <w:multiLevelType w:val="hybridMultilevel"/>
    <w:tmpl w:val="459A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2779E"/>
    <w:multiLevelType w:val="hybridMultilevel"/>
    <w:tmpl w:val="82600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577C3C"/>
    <w:multiLevelType w:val="hybridMultilevel"/>
    <w:tmpl w:val="A9025A3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6" w15:restartNumberingAfterBreak="0">
    <w:nsid w:val="585B6BD1"/>
    <w:multiLevelType w:val="hybridMultilevel"/>
    <w:tmpl w:val="56D251D2"/>
    <w:lvl w:ilvl="0" w:tplc="B588B360">
      <w:start w:val="1"/>
      <w:numFmt w:val="bullet"/>
      <w:pStyle w:val="List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881089E"/>
    <w:multiLevelType w:val="hybridMultilevel"/>
    <w:tmpl w:val="702CC15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8" w15:restartNumberingAfterBreak="0">
    <w:nsid w:val="5ACF12BA"/>
    <w:multiLevelType w:val="hybridMultilevel"/>
    <w:tmpl w:val="B79EACE6"/>
    <w:lvl w:ilvl="0" w:tplc="69626FA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020DDC"/>
    <w:multiLevelType w:val="hybridMultilevel"/>
    <w:tmpl w:val="44EC7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3C2A1E"/>
    <w:multiLevelType w:val="hybridMultilevel"/>
    <w:tmpl w:val="8D265548"/>
    <w:lvl w:ilvl="0" w:tplc="AE988C6C">
      <w:start w:val="1"/>
      <w:numFmt w:val="bullet"/>
      <w:pStyle w:val="Bullet"/>
      <w:lvlText w:val=""/>
      <w:lvlJc w:val="left"/>
      <w:pPr>
        <w:tabs>
          <w:tab w:val="num" w:pos="1080"/>
        </w:tabs>
        <w:ind w:left="1080" w:hanging="504"/>
      </w:pPr>
      <w:rPr>
        <w:rFonts w:ascii="Symbol" w:hAnsi="Symbol" w:hint="default"/>
        <w:strike w:val="0"/>
        <w:dstrike w:val="0"/>
      </w:rPr>
    </w:lvl>
    <w:lvl w:ilvl="1" w:tplc="08090019">
      <w:start w:val="1"/>
      <w:numFmt w:val="lowerLetter"/>
      <w:lvlText w:val="%2."/>
      <w:lvlJc w:val="left"/>
      <w:pPr>
        <w:tabs>
          <w:tab w:val="num" w:pos="1080"/>
        </w:tabs>
        <w:ind w:left="1080" w:hanging="360"/>
      </w:pPr>
      <w:rPr>
        <w:rFonts w:hint="default"/>
        <w:strike w:val="0"/>
        <w:dstrike w:val="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2E2106"/>
    <w:multiLevelType w:val="hybridMultilevel"/>
    <w:tmpl w:val="38E87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7D4C39"/>
    <w:multiLevelType w:val="hybridMultilevel"/>
    <w:tmpl w:val="0B5E8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6F108CD"/>
    <w:multiLevelType w:val="hybridMultilevel"/>
    <w:tmpl w:val="97C0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427B78"/>
    <w:multiLevelType w:val="hybridMultilevel"/>
    <w:tmpl w:val="B7B634E0"/>
    <w:lvl w:ilvl="0" w:tplc="75A4B86C">
      <w:numFmt w:val="bullet"/>
      <w:lvlText w:val="·"/>
      <w:lvlJc w:val="left"/>
      <w:pPr>
        <w:ind w:left="750" w:hanging="39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834561"/>
    <w:multiLevelType w:val="hybridMultilevel"/>
    <w:tmpl w:val="D7A20C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159461C"/>
    <w:multiLevelType w:val="hybridMultilevel"/>
    <w:tmpl w:val="D596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5C4F59"/>
    <w:multiLevelType w:val="hybridMultilevel"/>
    <w:tmpl w:val="9E9C5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5575634"/>
    <w:multiLevelType w:val="hybridMultilevel"/>
    <w:tmpl w:val="90C2FC9A"/>
    <w:lvl w:ilvl="0" w:tplc="69626FA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CA533E"/>
    <w:multiLevelType w:val="hybridMultilevel"/>
    <w:tmpl w:val="7962287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7E195F27"/>
    <w:multiLevelType w:val="hybridMultilevel"/>
    <w:tmpl w:val="30A4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E26EF9"/>
    <w:multiLevelType w:val="hybridMultilevel"/>
    <w:tmpl w:val="4442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1A5884"/>
    <w:multiLevelType w:val="hybridMultilevel"/>
    <w:tmpl w:val="FFCCB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99023918">
    <w:abstractNumId w:val="26"/>
  </w:num>
  <w:num w:numId="2" w16cid:durableId="1926457189">
    <w:abstractNumId w:val="30"/>
  </w:num>
  <w:num w:numId="3" w16cid:durableId="166288379">
    <w:abstractNumId w:val="2"/>
  </w:num>
  <w:num w:numId="4" w16cid:durableId="441848704">
    <w:abstractNumId w:val="5"/>
  </w:num>
  <w:num w:numId="5" w16cid:durableId="1315254548">
    <w:abstractNumId w:val="19"/>
  </w:num>
  <w:num w:numId="6" w16cid:durableId="1683242989">
    <w:abstractNumId w:val="13"/>
  </w:num>
  <w:num w:numId="7" w16cid:durableId="11030651">
    <w:abstractNumId w:val="41"/>
  </w:num>
  <w:num w:numId="8" w16cid:durableId="2005543908">
    <w:abstractNumId w:val="25"/>
  </w:num>
  <w:num w:numId="9" w16cid:durableId="658193498">
    <w:abstractNumId w:val="1"/>
  </w:num>
  <w:num w:numId="10" w16cid:durableId="1863518852">
    <w:abstractNumId w:val="3"/>
  </w:num>
  <w:num w:numId="11" w16cid:durableId="205871570">
    <w:abstractNumId w:val="37"/>
  </w:num>
  <w:num w:numId="12" w16cid:durableId="1065373154">
    <w:abstractNumId w:val="4"/>
  </w:num>
  <w:num w:numId="13" w16cid:durableId="1730765166">
    <w:abstractNumId w:val="20"/>
  </w:num>
  <w:num w:numId="14" w16cid:durableId="241791740">
    <w:abstractNumId w:val="36"/>
  </w:num>
  <w:num w:numId="15" w16cid:durableId="1910261407">
    <w:abstractNumId w:val="32"/>
  </w:num>
  <w:num w:numId="16" w16cid:durableId="1417169756">
    <w:abstractNumId w:val="31"/>
  </w:num>
  <w:num w:numId="17" w16cid:durableId="463473998">
    <w:abstractNumId w:val="9"/>
  </w:num>
  <w:num w:numId="18" w16cid:durableId="445544313">
    <w:abstractNumId w:val="34"/>
  </w:num>
  <w:num w:numId="19" w16cid:durableId="417867853">
    <w:abstractNumId w:val="22"/>
  </w:num>
  <w:num w:numId="20" w16cid:durableId="58023620">
    <w:abstractNumId w:val="24"/>
  </w:num>
  <w:num w:numId="21" w16cid:durableId="1514569110">
    <w:abstractNumId w:val="15"/>
  </w:num>
  <w:num w:numId="22" w16cid:durableId="1148471760">
    <w:abstractNumId w:val="40"/>
  </w:num>
  <w:num w:numId="23" w16cid:durableId="1040396495">
    <w:abstractNumId w:val="39"/>
  </w:num>
  <w:num w:numId="24" w16cid:durableId="35588628">
    <w:abstractNumId w:val="27"/>
  </w:num>
  <w:num w:numId="25" w16cid:durableId="990210901">
    <w:abstractNumId w:val="33"/>
  </w:num>
  <w:num w:numId="26" w16cid:durableId="915746084">
    <w:abstractNumId w:val="29"/>
  </w:num>
  <w:num w:numId="27" w16cid:durableId="1213345225">
    <w:abstractNumId w:val="10"/>
  </w:num>
  <w:num w:numId="28" w16cid:durableId="932595234">
    <w:abstractNumId w:val="21"/>
  </w:num>
  <w:num w:numId="29" w16cid:durableId="1430808869">
    <w:abstractNumId w:val="7"/>
  </w:num>
  <w:num w:numId="30" w16cid:durableId="1985965280">
    <w:abstractNumId w:val="12"/>
  </w:num>
  <w:num w:numId="31" w16cid:durableId="1503886395">
    <w:abstractNumId w:val="23"/>
  </w:num>
  <w:num w:numId="32" w16cid:durableId="254367141">
    <w:abstractNumId w:val="35"/>
  </w:num>
  <w:num w:numId="33" w16cid:durableId="2061977482">
    <w:abstractNumId w:val="18"/>
  </w:num>
  <w:num w:numId="34" w16cid:durableId="619191902">
    <w:abstractNumId w:val="16"/>
  </w:num>
  <w:num w:numId="35" w16cid:durableId="841045982">
    <w:abstractNumId w:val="17"/>
  </w:num>
  <w:num w:numId="36" w16cid:durableId="221872070">
    <w:abstractNumId w:val="11"/>
  </w:num>
  <w:num w:numId="37" w16cid:durableId="305398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898977">
    <w:abstractNumId w:val="42"/>
  </w:num>
  <w:num w:numId="39" w16cid:durableId="660624101">
    <w:abstractNumId w:val="8"/>
  </w:num>
  <w:num w:numId="40" w16cid:durableId="999964149">
    <w:abstractNumId w:val="6"/>
  </w:num>
  <w:num w:numId="41" w16cid:durableId="217712784">
    <w:abstractNumId w:val="14"/>
  </w:num>
  <w:num w:numId="42" w16cid:durableId="803278443">
    <w:abstractNumId w:val="28"/>
  </w:num>
  <w:num w:numId="43" w16cid:durableId="1418752357">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5C"/>
    <w:rsid w:val="00000249"/>
    <w:rsid w:val="000004DF"/>
    <w:rsid w:val="00000724"/>
    <w:rsid w:val="00000771"/>
    <w:rsid w:val="00000ABB"/>
    <w:rsid w:val="00001069"/>
    <w:rsid w:val="00001243"/>
    <w:rsid w:val="0000138D"/>
    <w:rsid w:val="00001BC0"/>
    <w:rsid w:val="00001C30"/>
    <w:rsid w:val="00002235"/>
    <w:rsid w:val="00002BCA"/>
    <w:rsid w:val="000031E4"/>
    <w:rsid w:val="0000404C"/>
    <w:rsid w:val="0000417E"/>
    <w:rsid w:val="00004284"/>
    <w:rsid w:val="00004695"/>
    <w:rsid w:val="00004D40"/>
    <w:rsid w:val="0000505E"/>
    <w:rsid w:val="0000538B"/>
    <w:rsid w:val="000053BF"/>
    <w:rsid w:val="00005461"/>
    <w:rsid w:val="00005A2E"/>
    <w:rsid w:val="00005F26"/>
    <w:rsid w:val="00006530"/>
    <w:rsid w:val="0000656E"/>
    <w:rsid w:val="0000667D"/>
    <w:rsid w:val="00006AB9"/>
    <w:rsid w:val="00006C81"/>
    <w:rsid w:val="00006E5E"/>
    <w:rsid w:val="00007A58"/>
    <w:rsid w:val="00007AD3"/>
    <w:rsid w:val="00007C42"/>
    <w:rsid w:val="00010171"/>
    <w:rsid w:val="0001067D"/>
    <w:rsid w:val="000108C4"/>
    <w:rsid w:val="000109FB"/>
    <w:rsid w:val="000118C3"/>
    <w:rsid w:val="00011A26"/>
    <w:rsid w:val="000135A8"/>
    <w:rsid w:val="000137FB"/>
    <w:rsid w:val="00013A45"/>
    <w:rsid w:val="000142CC"/>
    <w:rsid w:val="00014F5C"/>
    <w:rsid w:val="0001520C"/>
    <w:rsid w:val="00015C66"/>
    <w:rsid w:val="00015E59"/>
    <w:rsid w:val="00015EDD"/>
    <w:rsid w:val="00016162"/>
    <w:rsid w:val="00017594"/>
    <w:rsid w:val="00017A5A"/>
    <w:rsid w:val="00017EA0"/>
    <w:rsid w:val="00020896"/>
    <w:rsid w:val="000209FF"/>
    <w:rsid w:val="00020CEC"/>
    <w:rsid w:val="00021769"/>
    <w:rsid w:val="00021915"/>
    <w:rsid w:val="0002203B"/>
    <w:rsid w:val="00022974"/>
    <w:rsid w:val="00023119"/>
    <w:rsid w:val="0002342F"/>
    <w:rsid w:val="00023736"/>
    <w:rsid w:val="00023AF0"/>
    <w:rsid w:val="00023F52"/>
    <w:rsid w:val="00023F79"/>
    <w:rsid w:val="00024572"/>
    <w:rsid w:val="0002497A"/>
    <w:rsid w:val="000249B2"/>
    <w:rsid w:val="00024F66"/>
    <w:rsid w:val="000251BB"/>
    <w:rsid w:val="000251D1"/>
    <w:rsid w:val="00025214"/>
    <w:rsid w:val="00025442"/>
    <w:rsid w:val="00025AC5"/>
    <w:rsid w:val="00025B24"/>
    <w:rsid w:val="0002658B"/>
    <w:rsid w:val="0002696B"/>
    <w:rsid w:val="00026B5A"/>
    <w:rsid w:val="00026BD7"/>
    <w:rsid w:val="00026D6A"/>
    <w:rsid w:val="00030454"/>
    <w:rsid w:val="000307B7"/>
    <w:rsid w:val="00030953"/>
    <w:rsid w:val="00030E4D"/>
    <w:rsid w:val="00030F44"/>
    <w:rsid w:val="00031379"/>
    <w:rsid w:val="00031769"/>
    <w:rsid w:val="00031C43"/>
    <w:rsid w:val="00031FB7"/>
    <w:rsid w:val="00032131"/>
    <w:rsid w:val="00032D59"/>
    <w:rsid w:val="000334F1"/>
    <w:rsid w:val="000337A1"/>
    <w:rsid w:val="00033B58"/>
    <w:rsid w:val="00033D9A"/>
    <w:rsid w:val="00034516"/>
    <w:rsid w:val="000347D4"/>
    <w:rsid w:val="000349B9"/>
    <w:rsid w:val="00034DEF"/>
    <w:rsid w:val="00034E7D"/>
    <w:rsid w:val="00035399"/>
    <w:rsid w:val="00035939"/>
    <w:rsid w:val="000359E5"/>
    <w:rsid w:val="00035B66"/>
    <w:rsid w:val="00035FF6"/>
    <w:rsid w:val="0003667E"/>
    <w:rsid w:val="000367BC"/>
    <w:rsid w:val="000369EF"/>
    <w:rsid w:val="0003782A"/>
    <w:rsid w:val="00037E9D"/>
    <w:rsid w:val="00040126"/>
    <w:rsid w:val="00040181"/>
    <w:rsid w:val="00040927"/>
    <w:rsid w:val="00040B71"/>
    <w:rsid w:val="00040C2D"/>
    <w:rsid w:val="00040C7B"/>
    <w:rsid w:val="00040F55"/>
    <w:rsid w:val="00041904"/>
    <w:rsid w:val="00041A65"/>
    <w:rsid w:val="00042099"/>
    <w:rsid w:val="000421CF"/>
    <w:rsid w:val="00042847"/>
    <w:rsid w:val="00042850"/>
    <w:rsid w:val="0004289F"/>
    <w:rsid w:val="00042F71"/>
    <w:rsid w:val="00043069"/>
    <w:rsid w:val="00043B38"/>
    <w:rsid w:val="000443E5"/>
    <w:rsid w:val="00044546"/>
    <w:rsid w:val="00044656"/>
    <w:rsid w:val="000447CC"/>
    <w:rsid w:val="00044DDB"/>
    <w:rsid w:val="00044DF5"/>
    <w:rsid w:val="00045F5C"/>
    <w:rsid w:val="0004611F"/>
    <w:rsid w:val="00046B51"/>
    <w:rsid w:val="0005073E"/>
    <w:rsid w:val="000514A0"/>
    <w:rsid w:val="000517CB"/>
    <w:rsid w:val="000519B6"/>
    <w:rsid w:val="00051AB4"/>
    <w:rsid w:val="00051CCA"/>
    <w:rsid w:val="0005246B"/>
    <w:rsid w:val="00052B32"/>
    <w:rsid w:val="00053119"/>
    <w:rsid w:val="0005362F"/>
    <w:rsid w:val="0005414B"/>
    <w:rsid w:val="00054172"/>
    <w:rsid w:val="00054E95"/>
    <w:rsid w:val="00054F69"/>
    <w:rsid w:val="00055A43"/>
    <w:rsid w:val="00055E1C"/>
    <w:rsid w:val="00056774"/>
    <w:rsid w:val="00057468"/>
    <w:rsid w:val="0005767B"/>
    <w:rsid w:val="00057B6C"/>
    <w:rsid w:val="0006038F"/>
    <w:rsid w:val="0006076B"/>
    <w:rsid w:val="00060870"/>
    <w:rsid w:val="00060AC3"/>
    <w:rsid w:val="00060D8C"/>
    <w:rsid w:val="000611BA"/>
    <w:rsid w:val="00061ED3"/>
    <w:rsid w:val="00062426"/>
    <w:rsid w:val="000628D2"/>
    <w:rsid w:val="00062ED2"/>
    <w:rsid w:val="00063680"/>
    <w:rsid w:val="00063F34"/>
    <w:rsid w:val="00063FC2"/>
    <w:rsid w:val="000640C2"/>
    <w:rsid w:val="0006516C"/>
    <w:rsid w:val="00065355"/>
    <w:rsid w:val="000656D2"/>
    <w:rsid w:val="00065994"/>
    <w:rsid w:val="00065CC6"/>
    <w:rsid w:val="00065D2B"/>
    <w:rsid w:val="00065E3E"/>
    <w:rsid w:val="00065FC5"/>
    <w:rsid w:val="000662E7"/>
    <w:rsid w:val="0007040B"/>
    <w:rsid w:val="00070E22"/>
    <w:rsid w:val="00072182"/>
    <w:rsid w:val="0007305F"/>
    <w:rsid w:val="00074399"/>
    <w:rsid w:val="0007579A"/>
    <w:rsid w:val="00075A5D"/>
    <w:rsid w:val="00075D12"/>
    <w:rsid w:val="00075D52"/>
    <w:rsid w:val="00075F23"/>
    <w:rsid w:val="00076649"/>
    <w:rsid w:val="000767EE"/>
    <w:rsid w:val="00076F6E"/>
    <w:rsid w:val="00077594"/>
    <w:rsid w:val="000775F0"/>
    <w:rsid w:val="00080133"/>
    <w:rsid w:val="00080726"/>
    <w:rsid w:val="000808F1"/>
    <w:rsid w:val="00081D05"/>
    <w:rsid w:val="00082384"/>
    <w:rsid w:val="00083129"/>
    <w:rsid w:val="000831DB"/>
    <w:rsid w:val="000831F7"/>
    <w:rsid w:val="00083215"/>
    <w:rsid w:val="000833E7"/>
    <w:rsid w:val="00083E96"/>
    <w:rsid w:val="00083F30"/>
    <w:rsid w:val="00084531"/>
    <w:rsid w:val="00084F71"/>
    <w:rsid w:val="000851E4"/>
    <w:rsid w:val="000859E3"/>
    <w:rsid w:val="00085D0C"/>
    <w:rsid w:val="00087291"/>
    <w:rsid w:val="00087B90"/>
    <w:rsid w:val="00087F46"/>
    <w:rsid w:val="00087F58"/>
    <w:rsid w:val="0009078A"/>
    <w:rsid w:val="000908BA"/>
    <w:rsid w:val="00090C71"/>
    <w:rsid w:val="00090FCC"/>
    <w:rsid w:val="000910C2"/>
    <w:rsid w:val="0009166C"/>
    <w:rsid w:val="0009182C"/>
    <w:rsid w:val="0009192E"/>
    <w:rsid w:val="00091D1A"/>
    <w:rsid w:val="00091D96"/>
    <w:rsid w:val="00091DA4"/>
    <w:rsid w:val="000921E6"/>
    <w:rsid w:val="00092E2B"/>
    <w:rsid w:val="00092E63"/>
    <w:rsid w:val="00093199"/>
    <w:rsid w:val="00093574"/>
    <w:rsid w:val="00093648"/>
    <w:rsid w:val="00093E73"/>
    <w:rsid w:val="00094042"/>
    <w:rsid w:val="0009432E"/>
    <w:rsid w:val="00094709"/>
    <w:rsid w:val="00094B08"/>
    <w:rsid w:val="00094EBD"/>
    <w:rsid w:val="00094F5F"/>
    <w:rsid w:val="00095603"/>
    <w:rsid w:val="0009576E"/>
    <w:rsid w:val="00095A3A"/>
    <w:rsid w:val="00095C0D"/>
    <w:rsid w:val="00095E5F"/>
    <w:rsid w:val="00095E9A"/>
    <w:rsid w:val="0009651F"/>
    <w:rsid w:val="00096B6C"/>
    <w:rsid w:val="00096B78"/>
    <w:rsid w:val="00097191"/>
    <w:rsid w:val="00097784"/>
    <w:rsid w:val="00097E10"/>
    <w:rsid w:val="000A01DF"/>
    <w:rsid w:val="000A033A"/>
    <w:rsid w:val="000A0ECA"/>
    <w:rsid w:val="000A0F3E"/>
    <w:rsid w:val="000A1B61"/>
    <w:rsid w:val="000A2B97"/>
    <w:rsid w:val="000A2C22"/>
    <w:rsid w:val="000A3034"/>
    <w:rsid w:val="000A3AA3"/>
    <w:rsid w:val="000A3B07"/>
    <w:rsid w:val="000A3BB7"/>
    <w:rsid w:val="000A3FE5"/>
    <w:rsid w:val="000A4397"/>
    <w:rsid w:val="000A4AB0"/>
    <w:rsid w:val="000A5AEB"/>
    <w:rsid w:val="000A5E90"/>
    <w:rsid w:val="000A63A8"/>
    <w:rsid w:val="000A6690"/>
    <w:rsid w:val="000A67D5"/>
    <w:rsid w:val="000A6B91"/>
    <w:rsid w:val="000A6E66"/>
    <w:rsid w:val="000A7906"/>
    <w:rsid w:val="000A7B65"/>
    <w:rsid w:val="000A7E2C"/>
    <w:rsid w:val="000B15FF"/>
    <w:rsid w:val="000B17C5"/>
    <w:rsid w:val="000B1FA6"/>
    <w:rsid w:val="000B22E7"/>
    <w:rsid w:val="000B3A08"/>
    <w:rsid w:val="000B518F"/>
    <w:rsid w:val="000B5636"/>
    <w:rsid w:val="000B5E1D"/>
    <w:rsid w:val="000B65BC"/>
    <w:rsid w:val="000B6D94"/>
    <w:rsid w:val="000B6F18"/>
    <w:rsid w:val="000B747D"/>
    <w:rsid w:val="000B7948"/>
    <w:rsid w:val="000B7A9D"/>
    <w:rsid w:val="000C0113"/>
    <w:rsid w:val="000C0327"/>
    <w:rsid w:val="000C0356"/>
    <w:rsid w:val="000C0BBB"/>
    <w:rsid w:val="000C0DD6"/>
    <w:rsid w:val="000C10B2"/>
    <w:rsid w:val="000C14D7"/>
    <w:rsid w:val="000C17A4"/>
    <w:rsid w:val="000C1A8C"/>
    <w:rsid w:val="000C2214"/>
    <w:rsid w:val="000C236A"/>
    <w:rsid w:val="000C24E5"/>
    <w:rsid w:val="000C2A31"/>
    <w:rsid w:val="000C31AA"/>
    <w:rsid w:val="000C347D"/>
    <w:rsid w:val="000C38A6"/>
    <w:rsid w:val="000C3CDA"/>
    <w:rsid w:val="000C5473"/>
    <w:rsid w:val="000C569E"/>
    <w:rsid w:val="000C5B4A"/>
    <w:rsid w:val="000C5C0C"/>
    <w:rsid w:val="000C5C66"/>
    <w:rsid w:val="000C5CBD"/>
    <w:rsid w:val="000C5F3C"/>
    <w:rsid w:val="000C69B6"/>
    <w:rsid w:val="000C6A62"/>
    <w:rsid w:val="000C75C9"/>
    <w:rsid w:val="000D0145"/>
    <w:rsid w:val="000D05FA"/>
    <w:rsid w:val="000D075E"/>
    <w:rsid w:val="000D1777"/>
    <w:rsid w:val="000D17D4"/>
    <w:rsid w:val="000D1F3D"/>
    <w:rsid w:val="000D219E"/>
    <w:rsid w:val="000D24C6"/>
    <w:rsid w:val="000D2664"/>
    <w:rsid w:val="000D292A"/>
    <w:rsid w:val="000D2E1C"/>
    <w:rsid w:val="000D35EC"/>
    <w:rsid w:val="000D3F9D"/>
    <w:rsid w:val="000D46E8"/>
    <w:rsid w:val="000D47D7"/>
    <w:rsid w:val="000D5D89"/>
    <w:rsid w:val="000D5E51"/>
    <w:rsid w:val="000D61CC"/>
    <w:rsid w:val="000D61D0"/>
    <w:rsid w:val="000D63C6"/>
    <w:rsid w:val="000D676F"/>
    <w:rsid w:val="000D7813"/>
    <w:rsid w:val="000D787C"/>
    <w:rsid w:val="000E019C"/>
    <w:rsid w:val="000E0990"/>
    <w:rsid w:val="000E0FD1"/>
    <w:rsid w:val="000E167E"/>
    <w:rsid w:val="000E26C5"/>
    <w:rsid w:val="000E27E7"/>
    <w:rsid w:val="000E2920"/>
    <w:rsid w:val="000E3396"/>
    <w:rsid w:val="000E43ED"/>
    <w:rsid w:val="000E454F"/>
    <w:rsid w:val="000E46E0"/>
    <w:rsid w:val="000E55C9"/>
    <w:rsid w:val="000E5FDB"/>
    <w:rsid w:val="000E610C"/>
    <w:rsid w:val="000E62EA"/>
    <w:rsid w:val="000E6E50"/>
    <w:rsid w:val="000E6F9D"/>
    <w:rsid w:val="000E70AC"/>
    <w:rsid w:val="000F00E7"/>
    <w:rsid w:val="000F07EF"/>
    <w:rsid w:val="000F0ABC"/>
    <w:rsid w:val="000F114F"/>
    <w:rsid w:val="000F13BB"/>
    <w:rsid w:val="000F1466"/>
    <w:rsid w:val="000F1533"/>
    <w:rsid w:val="000F18B1"/>
    <w:rsid w:val="000F1920"/>
    <w:rsid w:val="000F1E38"/>
    <w:rsid w:val="000F1EFF"/>
    <w:rsid w:val="000F25CD"/>
    <w:rsid w:val="000F2B7C"/>
    <w:rsid w:val="000F2BFF"/>
    <w:rsid w:val="000F2DB5"/>
    <w:rsid w:val="000F349A"/>
    <w:rsid w:val="000F3BD2"/>
    <w:rsid w:val="000F4276"/>
    <w:rsid w:val="000F4D90"/>
    <w:rsid w:val="000F5036"/>
    <w:rsid w:val="000F63FF"/>
    <w:rsid w:val="000F6937"/>
    <w:rsid w:val="000F7147"/>
    <w:rsid w:val="000F7544"/>
    <w:rsid w:val="000F7820"/>
    <w:rsid w:val="000F7AB9"/>
    <w:rsid w:val="0010036B"/>
    <w:rsid w:val="00100D71"/>
    <w:rsid w:val="00100FFA"/>
    <w:rsid w:val="00101646"/>
    <w:rsid w:val="00101BDC"/>
    <w:rsid w:val="00102069"/>
    <w:rsid w:val="0010250B"/>
    <w:rsid w:val="00102DB7"/>
    <w:rsid w:val="00103CCA"/>
    <w:rsid w:val="00103FD1"/>
    <w:rsid w:val="00104385"/>
    <w:rsid w:val="0010486B"/>
    <w:rsid w:val="00104B83"/>
    <w:rsid w:val="00105788"/>
    <w:rsid w:val="00105AC6"/>
    <w:rsid w:val="00106E9C"/>
    <w:rsid w:val="00107A57"/>
    <w:rsid w:val="00107FDC"/>
    <w:rsid w:val="001101D5"/>
    <w:rsid w:val="0011063F"/>
    <w:rsid w:val="00110BEE"/>
    <w:rsid w:val="00110E5B"/>
    <w:rsid w:val="00110E6B"/>
    <w:rsid w:val="00111001"/>
    <w:rsid w:val="0011113F"/>
    <w:rsid w:val="00111189"/>
    <w:rsid w:val="001116BC"/>
    <w:rsid w:val="00112185"/>
    <w:rsid w:val="0011242C"/>
    <w:rsid w:val="00113826"/>
    <w:rsid w:val="0011439A"/>
    <w:rsid w:val="001152E5"/>
    <w:rsid w:val="00115928"/>
    <w:rsid w:val="00115B66"/>
    <w:rsid w:val="00115C68"/>
    <w:rsid w:val="001160D7"/>
    <w:rsid w:val="001160FF"/>
    <w:rsid w:val="00116B5B"/>
    <w:rsid w:val="00116CF9"/>
    <w:rsid w:val="00117320"/>
    <w:rsid w:val="00117894"/>
    <w:rsid w:val="00117B94"/>
    <w:rsid w:val="00117C6A"/>
    <w:rsid w:val="00120260"/>
    <w:rsid w:val="00120B69"/>
    <w:rsid w:val="00121299"/>
    <w:rsid w:val="00121306"/>
    <w:rsid w:val="001213E0"/>
    <w:rsid w:val="00121526"/>
    <w:rsid w:val="0012239D"/>
    <w:rsid w:val="001227DE"/>
    <w:rsid w:val="00122C55"/>
    <w:rsid w:val="00122F08"/>
    <w:rsid w:val="00123765"/>
    <w:rsid w:val="0012468E"/>
    <w:rsid w:val="00125D34"/>
    <w:rsid w:val="00125E18"/>
    <w:rsid w:val="00126591"/>
    <w:rsid w:val="00126E29"/>
    <w:rsid w:val="0012707E"/>
    <w:rsid w:val="0012719D"/>
    <w:rsid w:val="00127313"/>
    <w:rsid w:val="00127BF2"/>
    <w:rsid w:val="001305C0"/>
    <w:rsid w:val="00130F03"/>
    <w:rsid w:val="00132BC5"/>
    <w:rsid w:val="00134306"/>
    <w:rsid w:val="001348D0"/>
    <w:rsid w:val="00134919"/>
    <w:rsid w:val="00134A52"/>
    <w:rsid w:val="00135C31"/>
    <w:rsid w:val="00136B1E"/>
    <w:rsid w:val="00136C7D"/>
    <w:rsid w:val="0013778E"/>
    <w:rsid w:val="0014016A"/>
    <w:rsid w:val="00140401"/>
    <w:rsid w:val="001413A1"/>
    <w:rsid w:val="00141756"/>
    <w:rsid w:val="00141A8C"/>
    <w:rsid w:val="00142986"/>
    <w:rsid w:val="00142D3F"/>
    <w:rsid w:val="00142FAD"/>
    <w:rsid w:val="00142FC9"/>
    <w:rsid w:val="001437C4"/>
    <w:rsid w:val="00143AF6"/>
    <w:rsid w:val="00143B41"/>
    <w:rsid w:val="00143C96"/>
    <w:rsid w:val="0014415A"/>
    <w:rsid w:val="0014454B"/>
    <w:rsid w:val="0014458A"/>
    <w:rsid w:val="00144B85"/>
    <w:rsid w:val="00144E10"/>
    <w:rsid w:val="0014536D"/>
    <w:rsid w:val="00145E3E"/>
    <w:rsid w:val="00145E96"/>
    <w:rsid w:val="001465E4"/>
    <w:rsid w:val="0014685F"/>
    <w:rsid w:val="001469A3"/>
    <w:rsid w:val="001475AF"/>
    <w:rsid w:val="001477DD"/>
    <w:rsid w:val="00147F79"/>
    <w:rsid w:val="0015025B"/>
    <w:rsid w:val="00150A0D"/>
    <w:rsid w:val="00150FF0"/>
    <w:rsid w:val="00151337"/>
    <w:rsid w:val="001513FF"/>
    <w:rsid w:val="00151F54"/>
    <w:rsid w:val="00151FC2"/>
    <w:rsid w:val="001526E0"/>
    <w:rsid w:val="0015271B"/>
    <w:rsid w:val="00152F92"/>
    <w:rsid w:val="0015303D"/>
    <w:rsid w:val="001539B9"/>
    <w:rsid w:val="00153EDE"/>
    <w:rsid w:val="00154106"/>
    <w:rsid w:val="00155F62"/>
    <w:rsid w:val="001562CF"/>
    <w:rsid w:val="001568A1"/>
    <w:rsid w:val="00156B04"/>
    <w:rsid w:val="00156B72"/>
    <w:rsid w:val="00156C63"/>
    <w:rsid w:val="001570A4"/>
    <w:rsid w:val="00157160"/>
    <w:rsid w:val="00157541"/>
    <w:rsid w:val="00160357"/>
    <w:rsid w:val="00160A8D"/>
    <w:rsid w:val="00161357"/>
    <w:rsid w:val="001613DB"/>
    <w:rsid w:val="00161789"/>
    <w:rsid w:val="00161960"/>
    <w:rsid w:val="00161DEA"/>
    <w:rsid w:val="001623FC"/>
    <w:rsid w:val="0016288A"/>
    <w:rsid w:val="001633CE"/>
    <w:rsid w:val="001638F7"/>
    <w:rsid w:val="00164005"/>
    <w:rsid w:val="00164488"/>
    <w:rsid w:val="00164548"/>
    <w:rsid w:val="001647DB"/>
    <w:rsid w:val="00164BFD"/>
    <w:rsid w:val="00164D90"/>
    <w:rsid w:val="00165128"/>
    <w:rsid w:val="0016536F"/>
    <w:rsid w:val="00165B71"/>
    <w:rsid w:val="00166233"/>
    <w:rsid w:val="00166A44"/>
    <w:rsid w:val="00167652"/>
    <w:rsid w:val="001678CB"/>
    <w:rsid w:val="00167B8F"/>
    <w:rsid w:val="00167C80"/>
    <w:rsid w:val="0017014B"/>
    <w:rsid w:val="00170215"/>
    <w:rsid w:val="001709AD"/>
    <w:rsid w:val="00170C50"/>
    <w:rsid w:val="00170C52"/>
    <w:rsid w:val="001713C9"/>
    <w:rsid w:val="001718B1"/>
    <w:rsid w:val="001719AC"/>
    <w:rsid w:val="00171CA4"/>
    <w:rsid w:val="00171F9F"/>
    <w:rsid w:val="001726FF"/>
    <w:rsid w:val="00172B71"/>
    <w:rsid w:val="00172F41"/>
    <w:rsid w:val="001736C8"/>
    <w:rsid w:val="00173A2B"/>
    <w:rsid w:val="00173E33"/>
    <w:rsid w:val="00174505"/>
    <w:rsid w:val="0017458A"/>
    <w:rsid w:val="00174C35"/>
    <w:rsid w:val="00175542"/>
    <w:rsid w:val="001762C1"/>
    <w:rsid w:val="00176656"/>
    <w:rsid w:val="00176A65"/>
    <w:rsid w:val="00176C7E"/>
    <w:rsid w:val="00176CF8"/>
    <w:rsid w:val="001770AD"/>
    <w:rsid w:val="00177D28"/>
    <w:rsid w:val="00177EE8"/>
    <w:rsid w:val="0018067C"/>
    <w:rsid w:val="001806AE"/>
    <w:rsid w:val="00180ED8"/>
    <w:rsid w:val="0018109C"/>
    <w:rsid w:val="00181BB6"/>
    <w:rsid w:val="00181F63"/>
    <w:rsid w:val="00182133"/>
    <w:rsid w:val="001821EC"/>
    <w:rsid w:val="001824D3"/>
    <w:rsid w:val="00182746"/>
    <w:rsid w:val="00182754"/>
    <w:rsid w:val="0018331F"/>
    <w:rsid w:val="00183B42"/>
    <w:rsid w:val="00183B7B"/>
    <w:rsid w:val="00183D4A"/>
    <w:rsid w:val="0018484C"/>
    <w:rsid w:val="00184951"/>
    <w:rsid w:val="00184D1B"/>
    <w:rsid w:val="00184E83"/>
    <w:rsid w:val="00185199"/>
    <w:rsid w:val="00185443"/>
    <w:rsid w:val="00185766"/>
    <w:rsid w:val="00186033"/>
    <w:rsid w:val="00186153"/>
    <w:rsid w:val="0018660C"/>
    <w:rsid w:val="0018675F"/>
    <w:rsid w:val="00187137"/>
    <w:rsid w:val="00187358"/>
    <w:rsid w:val="001900E2"/>
    <w:rsid w:val="00190272"/>
    <w:rsid w:val="00190779"/>
    <w:rsid w:val="001909D6"/>
    <w:rsid w:val="00190D9A"/>
    <w:rsid w:val="0019139C"/>
    <w:rsid w:val="0019144D"/>
    <w:rsid w:val="00191BC3"/>
    <w:rsid w:val="00191EC8"/>
    <w:rsid w:val="001931A0"/>
    <w:rsid w:val="00193D42"/>
    <w:rsid w:val="00193FDD"/>
    <w:rsid w:val="001944BA"/>
    <w:rsid w:val="00194830"/>
    <w:rsid w:val="00194AAF"/>
    <w:rsid w:val="00194ABB"/>
    <w:rsid w:val="00194AE6"/>
    <w:rsid w:val="00194DCE"/>
    <w:rsid w:val="001950C6"/>
    <w:rsid w:val="001957E8"/>
    <w:rsid w:val="00195C6F"/>
    <w:rsid w:val="00195D47"/>
    <w:rsid w:val="001960BB"/>
    <w:rsid w:val="001960D9"/>
    <w:rsid w:val="001969EA"/>
    <w:rsid w:val="00196F67"/>
    <w:rsid w:val="0019793F"/>
    <w:rsid w:val="00197A8E"/>
    <w:rsid w:val="00197C2F"/>
    <w:rsid w:val="00197D64"/>
    <w:rsid w:val="001A024D"/>
    <w:rsid w:val="001A0634"/>
    <w:rsid w:val="001A0CDC"/>
    <w:rsid w:val="001A1057"/>
    <w:rsid w:val="001A2158"/>
    <w:rsid w:val="001A23A0"/>
    <w:rsid w:val="001A294B"/>
    <w:rsid w:val="001A2EAB"/>
    <w:rsid w:val="001A3D68"/>
    <w:rsid w:val="001A3EA8"/>
    <w:rsid w:val="001A3EA9"/>
    <w:rsid w:val="001A41C2"/>
    <w:rsid w:val="001A42A7"/>
    <w:rsid w:val="001A45A1"/>
    <w:rsid w:val="001A4906"/>
    <w:rsid w:val="001A4AED"/>
    <w:rsid w:val="001A4FC4"/>
    <w:rsid w:val="001A5044"/>
    <w:rsid w:val="001A574D"/>
    <w:rsid w:val="001A5B92"/>
    <w:rsid w:val="001A5F15"/>
    <w:rsid w:val="001A5F21"/>
    <w:rsid w:val="001A62E5"/>
    <w:rsid w:val="001A6643"/>
    <w:rsid w:val="001A6D0B"/>
    <w:rsid w:val="001A6F67"/>
    <w:rsid w:val="001A7329"/>
    <w:rsid w:val="001A7AF4"/>
    <w:rsid w:val="001B0313"/>
    <w:rsid w:val="001B04CB"/>
    <w:rsid w:val="001B11A9"/>
    <w:rsid w:val="001B18CB"/>
    <w:rsid w:val="001B21F3"/>
    <w:rsid w:val="001B2226"/>
    <w:rsid w:val="001B22D7"/>
    <w:rsid w:val="001B32FE"/>
    <w:rsid w:val="001B4F4F"/>
    <w:rsid w:val="001B56F4"/>
    <w:rsid w:val="001B5AA3"/>
    <w:rsid w:val="001B5F0B"/>
    <w:rsid w:val="001B71E2"/>
    <w:rsid w:val="001B77E5"/>
    <w:rsid w:val="001B78D6"/>
    <w:rsid w:val="001B7941"/>
    <w:rsid w:val="001B7ABB"/>
    <w:rsid w:val="001B7D1F"/>
    <w:rsid w:val="001C00A0"/>
    <w:rsid w:val="001C0305"/>
    <w:rsid w:val="001C0D84"/>
    <w:rsid w:val="001C1EE2"/>
    <w:rsid w:val="001C1F13"/>
    <w:rsid w:val="001C2681"/>
    <w:rsid w:val="001C2EFF"/>
    <w:rsid w:val="001C3299"/>
    <w:rsid w:val="001C3549"/>
    <w:rsid w:val="001C3691"/>
    <w:rsid w:val="001C3960"/>
    <w:rsid w:val="001C3F8B"/>
    <w:rsid w:val="001C4378"/>
    <w:rsid w:val="001C512A"/>
    <w:rsid w:val="001C5641"/>
    <w:rsid w:val="001C6613"/>
    <w:rsid w:val="001C6FBD"/>
    <w:rsid w:val="001C7E91"/>
    <w:rsid w:val="001C7EF0"/>
    <w:rsid w:val="001D0508"/>
    <w:rsid w:val="001D06C7"/>
    <w:rsid w:val="001D0896"/>
    <w:rsid w:val="001D0D62"/>
    <w:rsid w:val="001D177E"/>
    <w:rsid w:val="001D19C6"/>
    <w:rsid w:val="001D1B9D"/>
    <w:rsid w:val="001D1DEB"/>
    <w:rsid w:val="001D1E50"/>
    <w:rsid w:val="001D2279"/>
    <w:rsid w:val="001D2A2B"/>
    <w:rsid w:val="001D2AF0"/>
    <w:rsid w:val="001D3567"/>
    <w:rsid w:val="001D4745"/>
    <w:rsid w:val="001D49C5"/>
    <w:rsid w:val="001D4CEB"/>
    <w:rsid w:val="001D562A"/>
    <w:rsid w:val="001D62C8"/>
    <w:rsid w:val="001D6BE3"/>
    <w:rsid w:val="001D7140"/>
    <w:rsid w:val="001D7B9A"/>
    <w:rsid w:val="001E0617"/>
    <w:rsid w:val="001E0690"/>
    <w:rsid w:val="001E0AAE"/>
    <w:rsid w:val="001E0B2C"/>
    <w:rsid w:val="001E0B6E"/>
    <w:rsid w:val="001E0EAF"/>
    <w:rsid w:val="001E1025"/>
    <w:rsid w:val="001E1C4A"/>
    <w:rsid w:val="001E2960"/>
    <w:rsid w:val="001E30E4"/>
    <w:rsid w:val="001E3232"/>
    <w:rsid w:val="001E325D"/>
    <w:rsid w:val="001E3317"/>
    <w:rsid w:val="001E4033"/>
    <w:rsid w:val="001E4647"/>
    <w:rsid w:val="001E48BE"/>
    <w:rsid w:val="001E4D4F"/>
    <w:rsid w:val="001E4FED"/>
    <w:rsid w:val="001E54D9"/>
    <w:rsid w:val="001E65C3"/>
    <w:rsid w:val="001E6856"/>
    <w:rsid w:val="001E7449"/>
    <w:rsid w:val="001E77EB"/>
    <w:rsid w:val="001E78BD"/>
    <w:rsid w:val="001E79B0"/>
    <w:rsid w:val="001F0422"/>
    <w:rsid w:val="001F1770"/>
    <w:rsid w:val="001F2992"/>
    <w:rsid w:val="001F32C2"/>
    <w:rsid w:val="001F3413"/>
    <w:rsid w:val="001F3711"/>
    <w:rsid w:val="001F375B"/>
    <w:rsid w:val="001F42B2"/>
    <w:rsid w:val="001F4CC8"/>
    <w:rsid w:val="001F5043"/>
    <w:rsid w:val="001F540D"/>
    <w:rsid w:val="001F5A4B"/>
    <w:rsid w:val="001F5BAA"/>
    <w:rsid w:val="001F61A3"/>
    <w:rsid w:val="001F640E"/>
    <w:rsid w:val="001F69D6"/>
    <w:rsid w:val="001F6C4F"/>
    <w:rsid w:val="001F7264"/>
    <w:rsid w:val="001F7383"/>
    <w:rsid w:val="001F73A8"/>
    <w:rsid w:val="001F75DF"/>
    <w:rsid w:val="0020008B"/>
    <w:rsid w:val="0020015E"/>
    <w:rsid w:val="002003F0"/>
    <w:rsid w:val="00200A21"/>
    <w:rsid w:val="00200B5E"/>
    <w:rsid w:val="00200B8E"/>
    <w:rsid w:val="00201289"/>
    <w:rsid w:val="0020188E"/>
    <w:rsid w:val="00201AE3"/>
    <w:rsid w:val="00201C11"/>
    <w:rsid w:val="002023C8"/>
    <w:rsid w:val="00202A2C"/>
    <w:rsid w:val="002035C1"/>
    <w:rsid w:val="00203B8B"/>
    <w:rsid w:val="002042BC"/>
    <w:rsid w:val="00204484"/>
    <w:rsid w:val="002045BF"/>
    <w:rsid w:val="00204C47"/>
    <w:rsid w:val="00205104"/>
    <w:rsid w:val="002053E6"/>
    <w:rsid w:val="002063A0"/>
    <w:rsid w:val="0020750A"/>
    <w:rsid w:val="0020785A"/>
    <w:rsid w:val="00207D7F"/>
    <w:rsid w:val="00207E41"/>
    <w:rsid w:val="0021097E"/>
    <w:rsid w:val="0021157B"/>
    <w:rsid w:val="00211ADD"/>
    <w:rsid w:val="00211F5A"/>
    <w:rsid w:val="002121CD"/>
    <w:rsid w:val="00212A5D"/>
    <w:rsid w:val="00213834"/>
    <w:rsid w:val="00215953"/>
    <w:rsid w:val="002170A4"/>
    <w:rsid w:val="002171F0"/>
    <w:rsid w:val="00217E0B"/>
    <w:rsid w:val="00217F4F"/>
    <w:rsid w:val="002202E7"/>
    <w:rsid w:val="00220422"/>
    <w:rsid w:val="002210FA"/>
    <w:rsid w:val="0022155B"/>
    <w:rsid w:val="002218CD"/>
    <w:rsid w:val="00221FF4"/>
    <w:rsid w:val="0022282E"/>
    <w:rsid w:val="00222947"/>
    <w:rsid w:val="0022295E"/>
    <w:rsid w:val="00222AC4"/>
    <w:rsid w:val="00223484"/>
    <w:rsid w:val="002236CA"/>
    <w:rsid w:val="00223B7E"/>
    <w:rsid w:val="00223CB1"/>
    <w:rsid w:val="00223E30"/>
    <w:rsid w:val="002242E7"/>
    <w:rsid w:val="002244B5"/>
    <w:rsid w:val="0022556C"/>
    <w:rsid w:val="00225627"/>
    <w:rsid w:val="002261A4"/>
    <w:rsid w:val="00226A2F"/>
    <w:rsid w:val="00227577"/>
    <w:rsid w:val="00227A23"/>
    <w:rsid w:val="00227A67"/>
    <w:rsid w:val="00230A4F"/>
    <w:rsid w:val="0023169D"/>
    <w:rsid w:val="00231C47"/>
    <w:rsid w:val="0023228D"/>
    <w:rsid w:val="0023316A"/>
    <w:rsid w:val="00233175"/>
    <w:rsid w:val="00233CBB"/>
    <w:rsid w:val="00233E2C"/>
    <w:rsid w:val="0023406F"/>
    <w:rsid w:val="002347E6"/>
    <w:rsid w:val="00234AF7"/>
    <w:rsid w:val="00234E0C"/>
    <w:rsid w:val="00234E7E"/>
    <w:rsid w:val="002352CD"/>
    <w:rsid w:val="00235D7E"/>
    <w:rsid w:val="00236870"/>
    <w:rsid w:val="0023795D"/>
    <w:rsid w:val="0024009A"/>
    <w:rsid w:val="002400D9"/>
    <w:rsid w:val="002405C3"/>
    <w:rsid w:val="00240731"/>
    <w:rsid w:val="0024091F"/>
    <w:rsid w:val="00241361"/>
    <w:rsid w:val="002413E3"/>
    <w:rsid w:val="002417F4"/>
    <w:rsid w:val="00241849"/>
    <w:rsid w:val="00241A28"/>
    <w:rsid w:val="00241F5E"/>
    <w:rsid w:val="00241FBC"/>
    <w:rsid w:val="00242124"/>
    <w:rsid w:val="0024278A"/>
    <w:rsid w:val="00243407"/>
    <w:rsid w:val="00243453"/>
    <w:rsid w:val="00243AF2"/>
    <w:rsid w:val="002442F9"/>
    <w:rsid w:val="00244976"/>
    <w:rsid w:val="00244BF8"/>
    <w:rsid w:val="00244F43"/>
    <w:rsid w:val="00245281"/>
    <w:rsid w:val="00245ABA"/>
    <w:rsid w:val="00245CAB"/>
    <w:rsid w:val="002461F2"/>
    <w:rsid w:val="00246B7D"/>
    <w:rsid w:val="00246D1E"/>
    <w:rsid w:val="00246D83"/>
    <w:rsid w:val="002475BC"/>
    <w:rsid w:val="00247885"/>
    <w:rsid w:val="002508A7"/>
    <w:rsid w:val="002509D0"/>
    <w:rsid w:val="002519FB"/>
    <w:rsid w:val="00251A6C"/>
    <w:rsid w:val="00251B60"/>
    <w:rsid w:val="00251C44"/>
    <w:rsid w:val="0025272C"/>
    <w:rsid w:val="00252C45"/>
    <w:rsid w:val="00252DC7"/>
    <w:rsid w:val="00252DDF"/>
    <w:rsid w:val="00253450"/>
    <w:rsid w:val="00254096"/>
    <w:rsid w:val="00254650"/>
    <w:rsid w:val="0025513E"/>
    <w:rsid w:val="002557CA"/>
    <w:rsid w:val="00255C85"/>
    <w:rsid w:val="002568A3"/>
    <w:rsid w:val="00256A00"/>
    <w:rsid w:val="00256AED"/>
    <w:rsid w:val="00256AF2"/>
    <w:rsid w:val="00256C46"/>
    <w:rsid w:val="0025777A"/>
    <w:rsid w:val="0026087D"/>
    <w:rsid w:val="00261280"/>
    <w:rsid w:val="0026130B"/>
    <w:rsid w:val="00261AA5"/>
    <w:rsid w:val="00261C55"/>
    <w:rsid w:val="00262058"/>
    <w:rsid w:val="002629F8"/>
    <w:rsid w:val="00262B10"/>
    <w:rsid w:val="002634D2"/>
    <w:rsid w:val="002635AF"/>
    <w:rsid w:val="00263A61"/>
    <w:rsid w:val="00263B31"/>
    <w:rsid w:val="00263E38"/>
    <w:rsid w:val="00264389"/>
    <w:rsid w:val="002646DF"/>
    <w:rsid w:val="002649C1"/>
    <w:rsid w:val="00264C47"/>
    <w:rsid w:val="00264EE9"/>
    <w:rsid w:val="00266D43"/>
    <w:rsid w:val="002671FE"/>
    <w:rsid w:val="002672F8"/>
    <w:rsid w:val="002673E5"/>
    <w:rsid w:val="002676A6"/>
    <w:rsid w:val="00267A94"/>
    <w:rsid w:val="00270208"/>
    <w:rsid w:val="0027045A"/>
    <w:rsid w:val="002711DD"/>
    <w:rsid w:val="00271548"/>
    <w:rsid w:val="00271779"/>
    <w:rsid w:val="00271810"/>
    <w:rsid w:val="00271A56"/>
    <w:rsid w:val="0027204A"/>
    <w:rsid w:val="00272459"/>
    <w:rsid w:val="00272A50"/>
    <w:rsid w:val="00272B8E"/>
    <w:rsid w:val="00272B8F"/>
    <w:rsid w:val="00272C39"/>
    <w:rsid w:val="00272CA6"/>
    <w:rsid w:val="0027318D"/>
    <w:rsid w:val="002735BD"/>
    <w:rsid w:val="00273AA9"/>
    <w:rsid w:val="00273B8E"/>
    <w:rsid w:val="0027417F"/>
    <w:rsid w:val="00274314"/>
    <w:rsid w:val="002750AF"/>
    <w:rsid w:val="00275110"/>
    <w:rsid w:val="00275577"/>
    <w:rsid w:val="00275761"/>
    <w:rsid w:val="00275803"/>
    <w:rsid w:val="00275887"/>
    <w:rsid w:val="002758D1"/>
    <w:rsid w:val="00276057"/>
    <w:rsid w:val="002761D6"/>
    <w:rsid w:val="0027630C"/>
    <w:rsid w:val="0027700F"/>
    <w:rsid w:val="00277068"/>
    <w:rsid w:val="0027707D"/>
    <w:rsid w:val="002772E8"/>
    <w:rsid w:val="0027739A"/>
    <w:rsid w:val="0027747D"/>
    <w:rsid w:val="0027768B"/>
    <w:rsid w:val="00277BE3"/>
    <w:rsid w:val="002803A9"/>
    <w:rsid w:val="002809A2"/>
    <w:rsid w:val="0028103A"/>
    <w:rsid w:val="002812DB"/>
    <w:rsid w:val="002818B8"/>
    <w:rsid w:val="0028243E"/>
    <w:rsid w:val="00282C98"/>
    <w:rsid w:val="00282DE4"/>
    <w:rsid w:val="0028319E"/>
    <w:rsid w:val="002841E9"/>
    <w:rsid w:val="002842B1"/>
    <w:rsid w:val="00284CF5"/>
    <w:rsid w:val="0028529E"/>
    <w:rsid w:val="00285A7F"/>
    <w:rsid w:val="00286627"/>
    <w:rsid w:val="00286835"/>
    <w:rsid w:val="002872D0"/>
    <w:rsid w:val="0028763C"/>
    <w:rsid w:val="0028776E"/>
    <w:rsid w:val="002878F6"/>
    <w:rsid w:val="002879A3"/>
    <w:rsid w:val="00287EEC"/>
    <w:rsid w:val="002900FD"/>
    <w:rsid w:val="002904F7"/>
    <w:rsid w:val="002907FB"/>
    <w:rsid w:val="00290EA6"/>
    <w:rsid w:val="002913B4"/>
    <w:rsid w:val="0029199D"/>
    <w:rsid w:val="00291EBF"/>
    <w:rsid w:val="0029300F"/>
    <w:rsid w:val="0029301D"/>
    <w:rsid w:val="0029316A"/>
    <w:rsid w:val="002934C1"/>
    <w:rsid w:val="002935CA"/>
    <w:rsid w:val="00293848"/>
    <w:rsid w:val="00293AE3"/>
    <w:rsid w:val="00294652"/>
    <w:rsid w:val="00296CB8"/>
    <w:rsid w:val="002A017F"/>
    <w:rsid w:val="002A0988"/>
    <w:rsid w:val="002A0CE9"/>
    <w:rsid w:val="002A0D10"/>
    <w:rsid w:val="002A11A9"/>
    <w:rsid w:val="002A1F22"/>
    <w:rsid w:val="002A22C4"/>
    <w:rsid w:val="002A238E"/>
    <w:rsid w:val="002A2E5B"/>
    <w:rsid w:val="002A337E"/>
    <w:rsid w:val="002A35E3"/>
    <w:rsid w:val="002A37D5"/>
    <w:rsid w:val="002A3A42"/>
    <w:rsid w:val="002A3B37"/>
    <w:rsid w:val="002A40DF"/>
    <w:rsid w:val="002A40FB"/>
    <w:rsid w:val="002A4139"/>
    <w:rsid w:val="002A4266"/>
    <w:rsid w:val="002A4338"/>
    <w:rsid w:val="002A4451"/>
    <w:rsid w:val="002A46BB"/>
    <w:rsid w:val="002A4FFD"/>
    <w:rsid w:val="002A5365"/>
    <w:rsid w:val="002A566B"/>
    <w:rsid w:val="002A5716"/>
    <w:rsid w:val="002A62B6"/>
    <w:rsid w:val="002A6612"/>
    <w:rsid w:val="002A669D"/>
    <w:rsid w:val="002A6B88"/>
    <w:rsid w:val="002A6C56"/>
    <w:rsid w:val="002A6E9B"/>
    <w:rsid w:val="002A717B"/>
    <w:rsid w:val="002A758A"/>
    <w:rsid w:val="002A788C"/>
    <w:rsid w:val="002B01D3"/>
    <w:rsid w:val="002B069A"/>
    <w:rsid w:val="002B0B5F"/>
    <w:rsid w:val="002B0E96"/>
    <w:rsid w:val="002B1B15"/>
    <w:rsid w:val="002B202F"/>
    <w:rsid w:val="002B2131"/>
    <w:rsid w:val="002B2196"/>
    <w:rsid w:val="002B219C"/>
    <w:rsid w:val="002B22A0"/>
    <w:rsid w:val="002B2954"/>
    <w:rsid w:val="002B29AA"/>
    <w:rsid w:val="002B2C33"/>
    <w:rsid w:val="002B33CC"/>
    <w:rsid w:val="002B3C82"/>
    <w:rsid w:val="002B46C6"/>
    <w:rsid w:val="002B4BB0"/>
    <w:rsid w:val="002B4EF2"/>
    <w:rsid w:val="002B532D"/>
    <w:rsid w:val="002B5756"/>
    <w:rsid w:val="002B5B84"/>
    <w:rsid w:val="002B62A7"/>
    <w:rsid w:val="002B6585"/>
    <w:rsid w:val="002B6F0C"/>
    <w:rsid w:val="002B6F26"/>
    <w:rsid w:val="002B7C27"/>
    <w:rsid w:val="002C0498"/>
    <w:rsid w:val="002C09CC"/>
    <w:rsid w:val="002C0C54"/>
    <w:rsid w:val="002C1681"/>
    <w:rsid w:val="002C182E"/>
    <w:rsid w:val="002C1A38"/>
    <w:rsid w:val="002C3293"/>
    <w:rsid w:val="002C33D3"/>
    <w:rsid w:val="002C37A6"/>
    <w:rsid w:val="002C3CDE"/>
    <w:rsid w:val="002C400F"/>
    <w:rsid w:val="002C4013"/>
    <w:rsid w:val="002C413F"/>
    <w:rsid w:val="002C4B88"/>
    <w:rsid w:val="002C4C91"/>
    <w:rsid w:val="002C4D35"/>
    <w:rsid w:val="002C4F7D"/>
    <w:rsid w:val="002C5242"/>
    <w:rsid w:val="002C55A6"/>
    <w:rsid w:val="002C56E8"/>
    <w:rsid w:val="002C5B6F"/>
    <w:rsid w:val="002C6309"/>
    <w:rsid w:val="002C6426"/>
    <w:rsid w:val="002C749E"/>
    <w:rsid w:val="002D05D7"/>
    <w:rsid w:val="002D0A0B"/>
    <w:rsid w:val="002D18AC"/>
    <w:rsid w:val="002D1A8A"/>
    <w:rsid w:val="002D2398"/>
    <w:rsid w:val="002D3166"/>
    <w:rsid w:val="002D3398"/>
    <w:rsid w:val="002D3444"/>
    <w:rsid w:val="002D382D"/>
    <w:rsid w:val="002D43AD"/>
    <w:rsid w:val="002D4A1F"/>
    <w:rsid w:val="002D4BB3"/>
    <w:rsid w:val="002D4DBB"/>
    <w:rsid w:val="002D56B6"/>
    <w:rsid w:val="002D5827"/>
    <w:rsid w:val="002D594F"/>
    <w:rsid w:val="002D6332"/>
    <w:rsid w:val="002D769C"/>
    <w:rsid w:val="002D7BA8"/>
    <w:rsid w:val="002E0034"/>
    <w:rsid w:val="002E04C7"/>
    <w:rsid w:val="002E0504"/>
    <w:rsid w:val="002E0D7C"/>
    <w:rsid w:val="002E0DC5"/>
    <w:rsid w:val="002E0E4F"/>
    <w:rsid w:val="002E10DB"/>
    <w:rsid w:val="002E1602"/>
    <w:rsid w:val="002E173A"/>
    <w:rsid w:val="002E182B"/>
    <w:rsid w:val="002E18B2"/>
    <w:rsid w:val="002E18F5"/>
    <w:rsid w:val="002E1A67"/>
    <w:rsid w:val="002E1D66"/>
    <w:rsid w:val="002E2EC0"/>
    <w:rsid w:val="002E31A0"/>
    <w:rsid w:val="002E351D"/>
    <w:rsid w:val="002E39E9"/>
    <w:rsid w:val="002E3AF0"/>
    <w:rsid w:val="002E3C12"/>
    <w:rsid w:val="002E3D70"/>
    <w:rsid w:val="002E42F9"/>
    <w:rsid w:val="002E45A2"/>
    <w:rsid w:val="002E46AC"/>
    <w:rsid w:val="002E4AEE"/>
    <w:rsid w:val="002E4D31"/>
    <w:rsid w:val="002E4DED"/>
    <w:rsid w:val="002E52CB"/>
    <w:rsid w:val="002E5552"/>
    <w:rsid w:val="002E5975"/>
    <w:rsid w:val="002E5C97"/>
    <w:rsid w:val="002E6C03"/>
    <w:rsid w:val="002E7039"/>
    <w:rsid w:val="002E7830"/>
    <w:rsid w:val="002E7F56"/>
    <w:rsid w:val="002F01B4"/>
    <w:rsid w:val="002F0579"/>
    <w:rsid w:val="002F08C9"/>
    <w:rsid w:val="002F0CE5"/>
    <w:rsid w:val="002F0D7E"/>
    <w:rsid w:val="002F0F13"/>
    <w:rsid w:val="002F252D"/>
    <w:rsid w:val="002F2948"/>
    <w:rsid w:val="002F2DDC"/>
    <w:rsid w:val="002F3864"/>
    <w:rsid w:val="002F3B9B"/>
    <w:rsid w:val="002F4583"/>
    <w:rsid w:val="002F5151"/>
    <w:rsid w:val="002F53C8"/>
    <w:rsid w:val="002F55DD"/>
    <w:rsid w:val="002F57D7"/>
    <w:rsid w:val="002F6039"/>
    <w:rsid w:val="002F6D8E"/>
    <w:rsid w:val="002F7243"/>
    <w:rsid w:val="002F766E"/>
    <w:rsid w:val="002F7BE0"/>
    <w:rsid w:val="002F7E8B"/>
    <w:rsid w:val="003000B8"/>
    <w:rsid w:val="0030014C"/>
    <w:rsid w:val="00300317"/>
    <w:rsid w:val="00301024"/>
    <w:rsid w:val="00301AA5"/>
    <w:rsid w:val="00301E52"/>
    <w:rsid w:val="003023D8"/>
    <w:rsid w:val="00302F68"/>
    <w:rsid w:val="00303899"/>
    <w:rsid w:val="003038E5"/>
    <w:rsid w:val="003041D5"/>
    <w:rsid w:val="00304319"/>
    <w:rsid w:val="00305136"/>
    <w:rsid w:val="003054B8"/>
    <w:rsid w:val="003054D8"/>
    <w:rsid w:val="003054FA"/>
    <w:rsid w:val="00305886"/>
    <w:rsid w:val="0030682E"/>
    <w:rsid w:val="00306C91"/>
    <w:rsid w:val="003072B9"/>
    <w:rsid w:val="003073B0"/>
    <w:rsid w:val="0030752E"/>
    <w:rsid w:val="00310592"/>
    <w:rsid w:val="00310715"/>
    <w:rsid w:val="00310AA8"/>
    <w:rsid w:val="0031131E"/>
    <w:rsid w:val="00311661"/>
    <w:rsid w:val="00311902"/>
    <w:rsid w:val="00311B01"/>
    <w:rsid w:val="0031244A"/>
    <w:rsid w:val="0031269A"/>
    <w:rsid w:val="00313344"/>
    <w:rsid w:val="00313BE3"/>
    <w:rsid w:val="0031410D"/>
    <w:rsid w:val="003143C9"/>
    <w:rsid w:val="00314E37"/>
    <w:rsid w:val="00315313"/>
    <w:rsid w:val="00315647"/>
    <w:rsid w:val="00315F75"/>
    <w:rsid w:val="003160C6"/>
    <w:rsid w:val="00316604"/>
    <w:rsid w:val="00316838"/>
    <w:rsid w:val="00317574"/>
    <w:rsid w:val="003176C1"/>
    <w:rsid w:val="003176CE"/>
    <w:rsid w:val="0032023C"/>
    <w:rsid w:val="00320AFE"/>
    <w:rsid w:val="00321FB8"/>
    <w:rsid w:val="0032228F"/>
    <w:rsid w:val="00323420"/>
    <w:rsid w:val="00323F1F"/>
    <w:rsid w:val="003247B9"/>
    <w:rsid w:val="00324977"/>
    <w:rsid w:val="00324E96"/>
    <w:rsid w:val="0032597F"/>
    <w:rsid w:val="00325F47"/>
    <w:rsid w:val="0032645D"/>
    <w:rsid w:val="0032734B"/>
    <w:rsid w:val="00327A53"/>
    <w:rsid w:val="003305F3"/>
    <w:rsid w:val="003306A3"/>
    <w:rsid w:val="00330A19"/>
    <w:rsid w:val="003312C6"/>
    <w:rsid w:val="00331931"/>
    <w:rsid w:val="00331AA5"/>
    <w:rsid w:val="00332FF8"/>
    <w:rsid w:val="00333218"/>
    <w:rsid w:val="0033348F"/>
    <w:rsid w:val="003337A3"/>
    <w:rsid w:val="00334525"/>
    <w:rsid w:val="00334CD3"/>
    <w:rsid w:val="00334CEC"/>
    <w:rsid w:val="00334D06"/>
    <w:rsid w:val="00334DB9"/>
    <w:rsid w:val="003356E6"/>
    <w:rsid w:val="00335F43"/>
    <w:rsid w:val="00335FF4"/>
    <w:rsid w:val="003369E2"/>
    <w:rsid w:val="00336C1F"/>
    <w:rsid w:val="00336E1E"/>
    <w:rsid w:val="00336F5F"/>
    <w:rsid w:val="00337E1A"/>
    <w:rsid w:val="003404D8"/>
    <w:rsid w:val="0034158F"/>
    <w:rsid w:val="003426F1"/>
    <w:rsid w:val="0034276F"/>
    <w:rsid w:val="0034278E"/>
    <w:rsid w:val="003427A4"/>
    <w:rsid w:val="00342C83"/>
    <w:rsid w:val="00343DD4"/>
    <w:rsid w:val="0034467D"/>
    <w:rsid w:val="003449FE"/>
    <w:rsid w:val="00344B1C"/>
    <w:rsid w:val="00344DB0"/>
    <w:rsid w:val="0034597C"/>
    <w:rsid w:val="00345AFE"/>
    <w:rsid w:val="0034631B"/>
    <w:rsid w:val="0034675A"/>
    <w:rsid w:val="00346B93"/>
    <w:rsid w:val="0034736D"/>
    <w:rsid w:val="00347550"/>
    <w:rsid w:val="003478FE"/>
    <w:rsid w:val="00347B3B"/>
    <w:rsid w:val="00350131"/>
    <w:rsid w:val="003501B3"/>
    <w:rsid w:val="00351154"/>
    <w:rsid w:val="003514FA"/>
    <w:rsid w:val="00351792"/>
    <w:rsid w:val="00351FD5"/>
    <w:rsid w:val="00353A6D"/>
    <w:rsid w:val="00353C1B"/>
    <w:rsid w:val="0035423E"/>
    <w:rsid w:val="00355771"/>
    <w:rsid w:val="00355B67"/>
    <w:rsid w:val="00355D90"/>
    <w:rsid w:val="00356A92"/>
    <w:rsid w:val="00356B6B"/>
    <w:rsid w:val="00356CAC"/>
    <w:rsid w:val="00356D47"/>
    <w:rsid w:val="00357455"/>
    <w:rsid w:val="003604D0"/>
    <w:rsid w:val="00360D17"/>
    <w:rsid w:val="00360DB2"/>
    <w:rsid w:val="00360F5F"/>
    <w:rsid w:val="0036139A"/>
    <w:rsid w:val="00361739"/>
    <w:rsid w:val="0036176D"/>
    <w:rsid w:val="003627EE"/>
    <w:rsid w:val="00362B23"/>
    <w:rsid w:val="00363391"/>
    <w:rsid w:val="003637A5"/>
    <w:rsid w:val="00363876"/>
    <w:rsid w:val="00363FAA"/>
    <w:rsid w:val="0036414A"/>
    <w:rsid w:val="0036446C"/>
    <w:rsid w:val="00364926"/>
    <w:rsid w:val="00364EC0"/>
    <w:rsid w:val="00365794"/>
    <w:rsid w:val="00365E1D"/>
    <w:rsid w:val="00366B11"/>
    <w:rsid w:val="00366DEB"/>
    <w:rsid w:val="00367715"/>
    <w:rsid w:val="00367A64"/>
    <w:rsid w:val="00367CB8"/>
    <w:rsid w:val="003700BE"/>
    <w:rsid w:val="003703C8"/>
    <w:rsid w:val="003706AD"/>
    <w:rsid w:val="00370A97"/>
    <w:rsid w:val="003711DD"/>
    <w:rsid w:val="00371346"/>
    <w:rsid w:val="003718B1"/>
    <w:rsid w:val="00372007"/>
    <w:rsid w:val="003722A1"/>
    <w:rsid w:val="003725AA"/>
    <w:rsid w:val="0037288B"/>
    <w:rsid w:val="00372E0B"/>
    <w:rsid w:val="00373196"/>
    <w:rsid w:val="003731DB"/>
    <w:rsid w:val="003732A8"/>
    <w:rsid w:val="003732BD"/>
    <w:rsid w:val="0037373B"/>
    <w:rsid w:val="00373B89"/>
    <w:rsid w:val="00373F19"/>
    <w:rsid w:val="00374D69"/>
    <w:rsid w:val="00375681"/>
    <w:rsid w:val="00375E9F"/>
    <w:rsid w:val="00375EBF"/>
    <w:rsid w:val="00375FAD"/>
    <w:rsid w:val="00376972"/>
    <w:rsid w:val="0037700D"/>
    <w:rsid w:val="0037745B"/>
    <w:rsid w:val="00377537"/>
    <w:rsid w:val="00377F40"/>
    <w:rsid w:val="00380328"/>
    <w:rsid w:val="00380BEE"/>
    <w:rsid w:val="003814E9"/>
    <w:rsid w:val="0038163F"/>
    <w:rsid w:val="00381967"/>
    <w:rsid w:val="00381E22"/>
    <w:rsid w:val="00382230"/>
    <w:rsid w:val="00382398"/>
    <w:rsid w:val="00382E73"/>
    <w:rsid w:val="00383FCD"/>
    <w:rsid w:val="0038476C"/>
    <w:rsid w:val="00385211"/>
    <w:rsid w:val="0038566B"/>
    <w:rsid w:val="00386475"/>
    <w:rsid w:val="003864B5"/>
    <w:rsid w:val="00386572"/>
    <w:rsid w:val="00386A8E"/>
    <w:rsid w:val="00386C9C"/>
    <w:rsid w:val="00386DCD"/>
    <w:rsid w:val="00387324"/>
    <w:rsid w:val="00390430"/>
    <w:rsid w:val="0039060C"/>
    <w:rsid w:val="00390DD8"/>
    <w:rsid w:val="00391362"/>
    <w:rsid w:val="00391D8B"/>
    <w:rsid w:val="003926E7"/>
    <w:rsid w:val="00392A89"/>
    <w:rsid w:val="00392F22"/>
    <w:rsid w:val="0039426E"/>
    <w:rsid w:val="00394448"/>
    <w:rsid w:val="0039453B"/>
    <w:rsid w:val="00394810"/>
    <w:rsid w:val="00394C0B"/>
    <w:rsid w:val="0039537B"/>
    <w:rsid w:val="003954EC"/>
    <w:rsid w:val="00395E4C"/>
    <w:rsid w:val="00396524"/>
    <w:rsid w:val="00397056"/>
    <w:rsid w:val="00397C73"/>
    <w:rsid w:val="00397C86"/>
    <w:rsid w:val="003A0345"/>
    <w:rsid w:val="003A14A5"/>
    <w:rsid w:val="003A221B"/>
    <w:rsid w:val="003A24A2"/>
    <w:rsid w:val="003A313A"/>
    <w:rsid w:val="003A3803"/>
    <w:rsid w:val="003A3CAC"/>
    <w:rsid w:val="003A4139"/>
    <w:rsid w:val="003A431F"/>
    <w:rsid w:val="003A4F2E"/>
    <w:rsid w:val="003A4F9C"/>
    <w:rsid w:val="003A5A5B"/>
    <w:rsid w:val="003A5BCE"/>
    <w:rsid w:val="003A66FC"/>
    <w:rsid w:val="003A6D11"/>
    <w:rsid w:val="003A7394"/>
    <w:rsid w:val="003A77DB"/>
    <w:rsid w:val="003A793C"/>
    <w:rsid w:val="003A79DA"/>
    <w:rsid w:val="003A7D78"/>
    <w:rsid w:val="003A7E6D"/>
    <w:rsid w:val="003A7F0F"/>
    <w:rsid w:val="003B02AA"/>
    <w:rsid w:val="003B0511"/>
    <w:rsid w:val="003B09A8"/>
    <w:rsid w:val="003B0C0A"/>
    <w:rsid w:val="003B0D46"/>
    <w:rsid w:val="003B0E27"/>
    <w:rsid w:val="003B1DB8"/>
    <w:rsid w:val="003B242E"/>
    <w:rsid w:val="003B2B39"/>
    <w:rsid w:val="003B2F61"/>
    <w:rsid w:val="003B366A"/>
    <w:rsid w:val="003B3C1F"/>
    <w:rsid w:val="003B3F98"/>
    <w:rsid w:val="003B4024"/>
    <w:rsid w:val="003B471B"/>
    <w:rsid w:val="003B4CE8"/>
    <w:rsid w:val="003B4DEC"/>
    <w:rsid w:val="003B5555"/>
    <w:rsid w:val="003B55B4"/>
    <w:rsid w:val="003B6287"/>
    <w:rsid w:val="003B631E"/>
    <w:rsid w:val="003B6689"/>
    <w:rsid w:val="003B6AE0"/>
    <w:rsid w:val="003B6EE9"/>
    <w:rsid w:val="003B6FAB"/>
    <w:rsid w:val="003B7488"/>
    <w:rsid w:val="003B76F9"/>
    <w:rsid w:val="003B78E0"/>
    <w:rsid w:val="003B78FC"/>
    <w:rsid w:val="003C13E1"/>
    <w:rsid w:val="003C2517"/>
    <w:rsid w:val="003C251E"/>
    <w:rsid w:val="003C2886"/>
    <w:rsid w:val="003C2B0D"/>
    <w:rsid w:val="003C2C0B"/>
    <w:rsid w:val="003C2F6D"/>
    <w:rsid w:val="003C3600"/>
    <w:rsid w:val="003C3B95"/>
    <w:rsid w:val="003C40E5"/>
    <w:rsid w:val="003C51A4"/>
    <w:rsid w:val="003C643E"/>
    <w:rsid w:val="003C67BA"/>
    <w:rsid w:val="003C696F"/>
    <w:rsid w:val="003C6B5C"/>
    <w:rsid w:val="003C6D57"/>
    <w:rsid w:val="003C6E5E"/>
    <w:rsid w:val="003C6F3F"/>
    <w:rsid w:val="003C716E"/>
    <w:rsid w:val="003C72F0"/>
    <w:rsid w:val="003C763C"/>
    <w:rsid w:val="003C77CA"/>
    <w:rsid w:val="003D0E2C"/>
    <w:rsid w:val="003D0E36"/>
    <w:rsid w:val="003D12FF"/>
    <w:rsid w:val="003D1394"/>
    <w:rsid w:val="003D21F0"/>
    <w:rsid w:val="003D26A1"/>
    <w:rsid w:val="003D2B55"/>
    <w:rsid w:val="003D3A26"/>
    <w:rsid w:val="003D3E72"/>
    <w:rsid w:val="003D410C"/>
    <w:rsid w:val="003D4187"/>
    <w:rsid w:val="003D4D03"/>
    <w:rsid w:val="003D4EAF"/>
    <w:rsid w:val="003D58A5"/>
    <w:rsid w:val="003D5BD7"/>
    <w:rsid w:val="003D5CEE"/>
    <w:rsid w:val="003D60A8"/>
    <w:rsid w:val="003D6769"/>
    <w:rsid w:val="003D69B4"/>
    <w:rsid w:val="003D6B3B"/>
    <w:rsid w:val="003D6E1A"/>
    <w:rsid w:val="003D7250"/>
    <w:rsid w:val="003D7276"/>
    <w:rsid w:val="003D7B80"/>
    <w:rsid w:val="003E076E"/>
    <w:rsid w:val="003E0B19"/>
    <w:rsid w:val="003E1275"/>
    <w:rsid w:val="003E141D"/>
    <w:rsid w:val="003E172D"/>
    <w:rsid w:val="003E265A"/>
    <w:rsid w:val="003E4130"/>
    <w:rsid w:val="003E41B8"/>
    <w:rsid w:val="003E44A9"/>
    <w:rsid w:val="003E4615"/>
    <w:rsid w:val="003E475E"/>
    <w:rsid w:val="003E4B1F"/>
    <w:rsid w:val="003E4B44"/>
    <w:rsid w:val="003E4DE3"/>
    <w:rsid w:val="003E51DE"/>
    <w:rsid w:val="003E5560"/>
    <w:rsid w:val="003E6101"/>
    <w:rsid w:val="003E6413"/>
    <w:rsid w:val="003E6C91"/>
    <w:rsid w:val="003E6F84"/>
    <w:rsid w:val="003E7739"/>
    <w:rsid w:val="003E77F1"/>
    <w:rsid w:val="003E7992"/>
    <w:rsid w:val="003E7F34"/>
    <w:rsid w:val="003F0528"/>
    <w:rsid w:val="003F0CC3"/>
    <w:rsid w:val="003F0DA5"/>
    <w:rsid w:val="003F1192"/>
    <w:rsid w:val="003F1A25"/>
    <w:rsid w:val="003F21A5"/>
    <w:rsid w:val="003F24AE"/>
    <w:rsid w:val="003F2924"/>
    <w:rsid w:val="003F2EC8"/>
    <w:rsid w:val="003F2F2C"/>
    <w:rsid w:val="003F3223"/>
    <w:rsid w:val="003F3414"/>
    <w:rsid w:val="003F3A66"/>
    <w:rsid w:val="003F3F28"/>
    <w:rsid w:val="003F4D5F"/>
    <w:rsid w:val="003F5054"/>
    <w:rsid w:val="003F5956"/>
    <w:rsid w:val="003F5B2F"/>
    <w:rsid w:val="003F5CB1"/>
    <w:rsid w:val="003F5E0C"/>
    <w:rsid w:val="003F610A"/>
    <w:rsid w:val="003F66AE"/>
    <w:rsid w:val="003F6DC8"/>
    <w:rsid w:val="003F7B03"/>
    <w:rsid w:val="003F7C4E"/>
    <w:rsid w:val="004004BB"/>
    <w:rsid w:val="00400699"/>
    <w:rsid w:val="00400ABC"/>
    <w:rsid w:val="00400D3A"/>
    <w:rsid w:val="00400DD5"/>
    <w:rsid w:val="00401138"/>
    <w:rsid w:val="00401370"/>
    <w:rsid w:val="004019A7"/>
    <w:rsid w:val="004022CD"/>
    <w:rsid w:val="00402EF6"/>
    <w:rsid w:val="004035B8"/>
    <w:rsid w:val="00403E75"/>
    <w:rsid w:val="00403ECE"/>
    <w:rsid w:val="004042A2"/>
    <w:rsid w:val="00404421"/>
    <w:rsid w:val="0040456D"/>
    <w:rsid w:val="00404639"/>
    <w:rsid w:val="00404800"/>
    <w:rsid w:val="00404A62"/>
    <w:rsid w:val="00405071"/>
    <w:rsid w:val="00405F5D"/>
    <w:rsid w:val="00406700"/>
    <w:rsid w:val="0040697D"/>
    <w:rsid w:val="00406B0D"/>
    <w:rsid w:val="00406B97"/>
    <w:rsid w:val="00406EC9"/>
    <w:rsid w:val="00407231"/>
    <w:rsid w:val="004076AC"/>
    <w:rsid w:val="00407851"/>
    <w:rsid w:val="00407C69"/>
    <w:rsid w:val="00407F46"/>
    <w:rsid w:val="004100C6"/>
    <w:rsid w:val="00410CE0"/>
    <w:rsid w:val="00410ECE"/>
    <w:rsid w:val="00410FC1"/>
    <w:rsid w:val="00411161"/>
    <w:rsid w:val="0041122D"/>
    <w:rsid w:val="00411B9C"/>
    <w:rsid w:val="004125C9"/>
    <w:rsid w:val="00412996"/>
    <w:rsid w:val="00412D64"/>
    <w:rsid w:val="004139F1"/>
    <w:rsid w:val="00413C49"/>
    <w:rsid w:val="00414D49"/>
    <w:rsid w:val="0041513E"/>
    <w:rsid w:val="004159F1"/>
    <w:rsid w:val="00415BD7"/>
    <w:rsid w:val="00415D4D"/>
    <w:rsid w:val="00416252"/>
    <w:rsid w:val="004162BB"/>
    <w:rsid w:val="004170F0"/>
    <w:rsid w:val="0041739A"/>
    <w:rsid w:val="00417580"/>
    <w:rsid w:val="0042026A"/>
    <w:rsid w:val="004209D3"/>
    <w:rsid w:val="00420F98"/>
    <w:rsid w:val="00421EE8"/>
    <w:rsid w:val="004222B9"/>
    <w:rsid w:val="00422743"/>
    <w:rsid w:val="0042426F"/>
    <w:rsid w:val="00424964"/>
    <w:rsid w:val="00424A1C"/>
    <w:rsid w:val="00425ACF"/>
    <w:rsid w:val="0042627B"/>
    <w:rsid w:val="00427433"/>
    <w:rsid w:val="00427CC2"/>
    <w:rsid w:val="004303B2"/>
    <w:rsid w:val="00430468"/>
    <w:rsid w:val="0043050D"/>
    <w:rsid w:val="00431474"/>
    <w:rsid w:val="00431816"/>
    <w:rsid w:val="00432154"/>
    <w:rsid w:val="004321FC"/>
    <w:rsid w:val="004325C5"/>
    <w:rsid w:val="00432BE8"/>
    <w:rsid w:val="00432EA9"/>
    <w:rsid w:val="00433AF9"/>
    <w:rsid w:val="004343A0"/>
    <w:rsid w:val="004346A1"/>
    <w:rsid w:val="004348AE"/>
    <w:rsid w:val="00435BDE"/>
    <w:rsid w:val="004360A9"/>
    <w:rsid w:val="004367EE"/>
    <w:rsid w:val="0043685E"/>
    <w:rsid w:val="00437537"/>
    <w:rsid w:val="00437644"/>
    <w:rsid w:val="004376D8"/>
    <w:rsid w:val="004379BC"/>
    <w:rsid w:val="0044003F"/>
    <w:rsid w:val="004403B6"/>
    <w:rsid w:val="00440603"/>
    <w:rsid w:val="00440A31"/>
    <w:rsid w:val="00440F63"/>
    <w:rsid w:val="0044127A"/>
    <w:rsid w:val="004412DE"/>
    <w:rsid w:val="00441767"/>
    <w:rsid w:val="00441A3B"/>
    <w:rsid w:val="00441D22"/>
    <w:rsid w:val="00442B6D"/>
    <w:rsid w:val="00442C37"/>
    <w:rsid w:val="004436ED"/>
    <w:rsid w:val="004437A1"/>
    <w:rsid w:val="004438B2"/>
    <w:rsid w:val="004440F7"/>
    <w:rsid w:val="004442E6"/>
    <w:rsid w:val="0044480B"/>
    <w:rsid w:val="00444813"/>
    <w:rsid w:val="00444A39"/>
    <w:rsid w:val="0044503F"/>
    <w:rsid w:val="004454CD"/>
    <w:rsid w:val="00445856"/>
    <w:rsid w:val="00445A9A"/>
    <w:rsid w:val="00445E1B"/>
    <w:rsid w:val="0044626E"/>
    <w:rsid w:val="004466AA"/>
    <w:rsid w:val="0044687D"/>
    <w:rsid w:val="00446D0D"/>
    <w:rsid w:val="00446FF3"/>
    <w:rsid w:val="0044715E"/>
    <w:rsid w:val="0045020C"/>
    <w:rsid w:val="004505B5"/>
    <w:rsid w:val="00450913"/>
    <w:rsid w:val="00450A26"/>
    <w:rsid w:val="00450E47"/>
    <w:rsid w:val="004514DF"/>
    <w:rsid w:val="00452244"/>
    <w:rsid w:val="00452455"/>
    <w:rsid w:val="00452636"/>
    <w:rsid w:val="00452720"/>
    <w:rsid w:val="0045325D"/>
    <w:rsid w:val="004534D6"/>
    <w:rsid w:val="00453561"/>
    <w:rsid w:val="004539EB"/>
    <w:rsid w:val="00454B67"/>
    <w:rsid w:val="00454BFC"/>
    <w:rsid w:val="004551B4"/>
    <w:rsid w:val="00455BCD"/>
    <w:rsid w:val="00455D34"/>
    <w:rsid w:val="00456BCC"/>
    <w:rsid w:val="00456F63"/>
    <w:rsid w:val="004571B9"/>
    <w:rsid w:val="0045760D"/>
    <w:rsid w:val="00457F00"/>
    <w:rsid w:val="00460D98"/>
    <w:rsid w:val="00460F68"/>
    <w:rsid w:val="004614C6"/>
    <w:rsid w:val="004615A3"/>
    <w:rsid w:val="00461CD9"/>
    <w:rsid w:val="00461D9F"/>
    <w:rsid w:val="00462160"/>
    <w:rsid w:val="004626BC"/>
    <w:rsid w:val="00462A5F"/>
    <w:rsid w:val="00463C52"/>
    <w:rsid w:val="0046423E"/>
    <w:rsid w:val="00464345"/>
    <w:rsid w:val="00464370"/>
    <w:rsid w:val="00464B70"/>
    <w:rsid w:val="00464EFA"/>
    <w:rsid w:val="004661C4"/>
    <w:rsid w:val="004668D6"/>
    <w:rsid w:val="00466F60"/>
    <w:rsid w:val="00467249"/>
    <w:rsid w:val="004674C0"/>
    <w:rsid w:val="00467B6F"/>
    <w:rsid w:val="00467EBB"/>
    <w:rsid w:val="004703CD"/>
    <w:rsid w:val="004707D0"/>
    <w:rsid w:val="00470FE9"/>
    <w:rsid w:val="004711CD"/>
    <w:rsid w:val="0047203A"/>
    <w:rsid w:val="00472436"/>
    <w:rsid w:val="00472F99"/>
    <w:rsid w:val="00473159"/>
    <w:rsid w:val="00473175"/>
    <w:rsid w:val="00473B82"/>
    <w:rsid w:val="004741FA"/>
    <w:rsid w:val="00474438"/>
    <w:rsid w:val="004749AC"/>
    <w:rsid w:val="00474A3B"/>
    <w:rsid w:val="00475C30"/>
    <w:rsid w:val="004764BA"/>
    <w:rsid w:val="00476C4A"/>
    <w:rsid w:val="00476C9A"/>
    <w:rsid w:val="00476ECD"/>
    <w:rsid w:val="00476F7A"/>
    <w:rsid w:val="0047707C"/>
    <w:rsid w:val="004778B6"/>
    <w:rsid w:val="0048030A"/>
    <w:rsid w:val="00480353"/>
    <w:rsid w:val="00480AE1"/>
    <w:rsid w:val="00480C19"/>
    <w:rsid w:val="00480C7E"/>
    <w:rsid w:val="00480CA7"/>
    <w:rsid w:val="00481103"/>
    <w:rsid w:val="004827E5"/>
    <w:rsid w:val="00482881"/>
    <w:rsid w:val="00483A6D"/>
    <w:rsid w:val="004842FB"/>
    <w:rsid w:val="004846DE"/>
    <w:rsid w:val="0048489C"/>
    <w:rsid w:val="00484E1C"/>
    <w:rsid w:val="00484FAB"/>
    <w:rsid w:val="0048506D"/>
    <w:rsid w:val="004854C8"/>
    <w:rsid w:val="004854F5"/>
    <w:rsid w:val="00487790"/>
    <w:rsid w:val="00490003"/>
    <w:rsid w:val="00490070"/>
    <w:rsid w:val="00490136"/>
    <w:rsid w:val="00490165"/>
    <w:rsid w:val="0049020D"/>
    <w:rsid w:val="0049037F"/>
    <w:rsid w:val="00491352"/>
    <w:rsid w:val="004917A8"/>
    <w:rsid w:val="00492894"/>
    <w:rsid w:val="004928DB"/>
    <w:rsid w:val="00492AA2"/>
    <w:rsid w:val="00493293"/>
    <w:rsid w:val="004934DB"/>
    <w:rsid w:val="004937C5"/>
    <w:rsid w:val="004937FB"/>
    <w:rsid w:val="00493ED4"/>
    <w:rsid w:val="004942D0"/>
    <w:rsid w:val="00494CCC"/>
    <w:rsid w:val="00494E1F"/>
    <w:rsid w:val="0049510F"/>
    <w:rsid w:val="00495364"/>
    <w:rsid w:val="004953B1"/>
    <w:rsid w:val="004953DA"/>
    <w:rsid w:val="004956EE"/>
    <w:rsid w:val="00495F68"/>
    <w:rsid w:val="00496019"/>
    <w:rsid w:val="00496356"/>
    <w:rsid w:val="00496AFB"/>
    <w:rsid w:val="00497474"/>
    <w:rsid w:val="00497675"/>
    <w:rsid w:val="004A080B"/>
    <w:rsid w:val="004A0BFD"/>
    <w:rsid w:val="004A0C7F"/>
    <w:rsid w:val="004A0FEA"/>
    <w:rsid w:val="004A142C"/>
    <w:rsid w:val="004A2292"/>
    <w:rsid w:val="004A2AC4"/>
    <w:rsid w:val="004A2C94"/>
    <w:rsid w:val="004A3100"/>
    <w:rsid w:val="004A328B"/>
    <w:rsid w:val="004A4FAD"/>
    <w:rsid w:val="004A4FAE"/>
    <w:rsid w:val="004A56DC"/>
    <w:rsid w:val="004A5AC3"/>
    <w:rsid w:val="004A6055"/>
    <w:rsid w:val="004A63AB"/>
    <w:rsid w:val="004A6F79"/>
    <w:rsid w:val="004A7361"/>
    <w:rsid w:val="004A737D"/>
    <w:rsid w:val="004A7842"/>
    <w:rsid w:val="004A7CD3"/>
    <w:rsid w:val="004B001B"/>
    <w:rsid w:val="004B0166"/>
    <w:rsid w:val="004B028B"/>
    <w:rsid w:val="004B0420"/>
    <w:rsid w:val="004B0577"/>
    <w:rsid w:val="004B05A9"/>
    <w:rsid w:val="004B05D5"/>
    <w:rsid w:val="004B0749"/>
    <w:rsid w:val="004B07AE"/>
    <w:rsid w:val="004B100F"/>
    <w:rsid w:val="004B1CD4"/>
    <w:rsid w:val="004B1F3F"/>
    <w:rsid w:val="004B2218"/>
    <w:rsid w:val="004B29B8"/>
    <w:rsid w:val="004B29E2"/>
    <w:rsid w:val="004B381D"/>
    <w:rsid w:val="004B384B"/>
    <w:rsid w:val="004B3992"/>
    <w:rsid w:val="004B3FD7"/>
    <w:rsid w:val="004B47EE"/>
    <w:rsid w:val="004B5505"/>
    <w:rsid w:val="004B60DD"/>
    <w:rsid w:val="004B6B6A"/>
    <w:rsid w:val="004B6C91"/>
    <w:rsid w:val="004B7323"/>
    <w:rsid w:val="004B74D1"/>
    <w:rsid w:val="004B74ED"/>
    <w:rsid w:val="004B77D3"/>
    <w:rsid w:val="004C06C3"/>
    <w:rsid w:val="004C07B3"/>
    <w:rsid w:val="004C0816"/>
    <w:rsid w:val="004C0DCA"/>
    <w:rsid w:val="004C0E9E"/>
    <w:rsid w:val="004C1171"/>
    <w:rsid w:val="004C1685"/>
    <w:rsid w:val="004C2185"/>
    <w:rsid w:val="004C2215"/>
    <w:rsid w:val="004C2BE8"/>
    <w:rsid w:val="004C37A2"/>
    <w:rsid w:val="004C37D6"/>
    <w:rsid w:val="004C39D4"/>
    <w:rsid w:val="004C3E05"/>
    <w:rsid w:val="004C58CD"/>
    <w:rsid w:val="004C7788"/>
    <w:rsid w:val="004C77EC"/>
    <w:rsid w:val="004C7D85"/>
    <w:rsid w:val="004D013C"/>
    <w:rsid w:val="004D02E0"/>
    <w:rsid w:val="004D0333"/>
    <w:rsid w:val="004D047E"/>
    <w:rsid w:val="004D07E7"/>
    <w:rsid w:val="004D08DC"/>
    <w:rsid w:val="004D0EDD"/>
    <w:rsid w:val="004D10C7"/>
    <w:rsid w:val="004D2F57"/>
    <w:rsid w:val="004D32A4"/>
    <w:rsid w:val="004D3397"/>
    <w:rsid w:val="004D36CA"/>
    <w:rsid w:val="004D3A93"/>
    <w:rsid w:val="004D3C80"/>
    <w:rsid w:val="004D3DB1"/>
    <w:rsid w:val="004D3F5B"/>
    <w:rsid w:val="004D4127"/>
    <w:rsid w:val="004D4901"/>
    <w:rsid w:val="004D4916"/>
    <w:rsid w:val="004D4C9B"/>
    <w:rsid w:val="004D582B"/>
    <w:rsid w:val="004D5B3E"/>
    <w:rsid w:val="004D674F"/>
    <w:rsid w:val="004D68F6"/>
    <w:rsid w:val="004D695F"/>
    <w:rsid w:val="004D6CF4"/>
    <w:rsid w:val="004D7246"/>
    <w:rsid w:val="004D7F5F"/>
    <w:rsid w:val="004D7FB1"/>
    <w:rsid w:val="004E0FD1"/>
    <w:rsid w:val="004E11DE"/>
    <w:rsid w:val="004E19D7"/>
    <w:rsid w:val="004E263D"/>
    <w:rsid w:val="004E32A5"/>
    <w:rsid w:val="004E32B1"/>
    <w:rsid w:val="004E3478"/>
    <w:rsid w:val="004E3553"/>
    <w:rsid w:val="004E3D8E"/>
    <w:rsid w:val="004E46E0"/>
    <w:rsid w:val="004E5013"/>
    <w:rsid w:val="004E51ED"/>
    <w:rsid w:val="004E523F"/>
    <w:rsid w:val="004E56BE"/>
    <w:rsid w:val="004E5FF1"/>
    <w:rsid w:val="004E63E1"/>
    <w:rsid w:val="004E6B92"/>
    <w:rsid w:val="004E7058"/>
    <w:rsid w:val="004E70E4"/>
    <w:rsid w:val="004F00B1"/>
    <w:rsid w:val="004F027C"/>
    <w:rsid w:val="004F0C29"/>
    <w:rsid w:val="004F0F34"/>
    <w:rsid w:val="004F0FF6"/>
    <w:rsid w:val="004F1665"/>
    <w:rsid w:val="004F1767"/>
    <w:rsid w:val="004F1D92"/>
    <w:rsid w:val="004F1F22"/>
    <w:rsid w:val="004F2B29"/>
    <w:rsid w:val="004F30B6"/>
    <w:rsid w:val="004F3C40"/>
    <w:rsid w:val="004F49A6"/>
    <w:rsid w:val="004F51E1"/>
    <w:rsid w:val="004F54B0"/>
    <w:rsid w:val="004F57D4"/>
    <w:rsid w:val="004F5A07"/>
    <w:rsid w:val="004F5B84"/>
    <w:rsid w:val="004F5D4E"/>
    <w:rsid w:val="004F5F7C"/>
    <w:rsid w:val="004F60C5"/>
    <w:rsid w:val="004F649A"/>
    <w:rsid w:val="004F6588"/>
    <w:rsid w:val="004F6FCB"/>
    <w:rsid w:val="004F757A"/>
    <w:rsid w:val="004F7FD0"/>
    <w:rsid w:val="0050069E"/>
    <w:rsid w:val="00500AD3"/>
    <w:rsid w:val="005010A0"/>
    <w:rsid w:val="005010B5"/>
    <w:rsid w:val="005012B8"/>
    <w:rsid w:val="005017B7"/>
    <w:rsid w:val="00501879"/>
    <w:rsid w:val="00501A06"/>
    <w:rsid w:val="00501C13"/>
    <w:rsid w:val="00501CC9"/>
    <w:rsid w:val="00501FA6"/>
    <w:rsid w:val="00502053"/>
    <w:rsid w:val="005025B7"/>
    <w:rsid w:val="00502E37"/>
    <w:rsid w:val="0050398B"/>
    <w:rsid w:val="00503E67"/>
    <w:rsid w:val="00503F03"/>
    <w:rsid w:val="005040FD"/>
    <w:rsid w:val="0050545F"/>
    <w:rsid w:val="005057E7"/>
    <w:rsid w:val="00505CDC"/>
    <w:rsid w:val="005060A0"/>
    <w:rsid w:val="005060B2"/>
    <w:rsid w:val="00506A8F"/>
    <w:rsid w:val="00506CD9"/>
    <w:rsid w:val="00507279"/>
    <w:rsid w:val="0050773E"/>
    <w:rsid w:val="005103FA"/>
    <w:rsid w:val="00510867"/>
    <w:rsid w:val="0051133E"/>
    <w:rsid w:val="00511987"/>
    <w:rsid w:val="005119F0"/>
    <w:rsid w:val="00512003"/>
    <w:rsid w:val="005126D7"/>
    <w:rsid w:val="005128D8"/>
    <w:rsid w:val="00512C49"/>
    <w:rsid w:val="005136ED"/>
    <w:rsid w:val="00513D35"/>
    <w:rsid w:val="005141D3"/>
    <w:rsid w:val="0051476A"/>
    <w:rsid w:val="00514C15"/>
    <w:rsid w:val="005158A8"/>
    <w:rsid w:val="00515A35"/>
    <w:rsid w:val="00517101"/>
    <w:rsid w:val="00517454"/>
    <w:rsid w:val="00520129"/>
    <w:rsid w:val="005204CC"/>
    <w:rsid w:val="005204F2"/>
    <w:rsid w:val="0052071B"/>
    <w:rsid w:val="00520F47"/>
    <w:rsid w:val="005212F3"/>
    <w:rsid w:val="00521F54"/>
    <w:rsid w:val="0052212C"/>
    <w:rsid w:val="0052252A"/>
    <w:rsid w:val="00522713"/>
    <w:rsid w:val="00522B40"/>
    <w:rsid w:val="00522B54"/>
    <w:rsid w:val="00522CB7"/>
    <w:rsid w:val="00523136"/>
    <w:rsid w:val="0052351F"/>
    <w:rsid w:val="005237C2"/>
    <w:rsid w:val="00523D2C"/>
    <w:rsid w:val="0052419E"/>
    <w:rsid w:val="005241A4"/>
    <w:rsid w:val="005248F2"/>
    <w:rsid w:val="00524977"/>
    <w:rsid w:val="005253A7"/>
    <w:rsid w:val="00525A04"/>
    <w:rsid w:val="0052687E"/>
    <w:rsid w:val="005268B8"/>
    <w:rsid w:val="00526AF0"/>
    <w:rsid w:val="00527805"/>
    <w:rsid w:val="00527AAC"/>
    <w:rsid w:val="00527E6A"/>
    <w:rsid w:val="0053001A"/>
    <w:rsid w:val="0053003A"/>
    <w:rsid w:val="00530154"/>
    <w:rsid w:val="005303D2"/>
    <w:rsid w:val="005304E0"/>
    <w:rsid w:val="005308A0"/>
    <w:rsid w:val="005310F1"/>
    <w:rsid w:val="00531113"/>
    <w:rsid w:val="00531FDA"/>
    <w:rsid w:val="0053278C"/>
    <w:rsid w:val="00532CB3"/>
    <w:rsid w:val="00532ECA"/>
    <w:rsid w:val="00533FE1"/>
    <w:rsid w:val="00534659"/>
    <w:rsid w:val="00534870"/>
    <w:rsid w:val="00534D65"/>
    <w:rsid w:val="00534E61"/>
    <w:rsid w:val="005352C0"/>
    <w:rsid w:val="00535A2F"/>
    <w:rsid w:val="005361CF"/>
    <w:rsid w:val="005376EF"/>
    <w:rsid w:val="00540180"/>
    <w:rsid w:val="005406FB"/>
    <w:rsid w:val="00540928"/>
    <w:rsid w:val="00541E41"/>
    <w:rsid w:val="00543052"/>
    <w:rsid w:val="005435F1"/>
    <w:rsid w:val="00543849"/>
    <w:rsid w:val="0054411F"/>
    <w:rsid w:val="00544231"/>
    <w:rsid w:val="0054594A"/>
    <w:rsid w:val="00546647"/>
    <w:rsid w:val="00546775"/>
    <w:rsid w:val="00546AB0"/>
    <w:rsid w:val="00546C26"/>
    <w:rsid w:val="00546CB8"/>
    <w:rsid w:val="0054794F"/>
    <w:rsid w:val="005479B5"/>
    <w:rsid w:val="00550824"/>
    <w:rsid w:val="00551013"/>
    <w:rsid w:val="00551654"/>
    <w:rsid w:val="005517ED"/>
    <w:rsid w:val="00551FDA"/>
    <w:rsid w:val="00552123"/>
    <w:rsid w:val="00552AE1"/>
    <w:rsid w:val="00553400"/>
    <w:rsid w:val="0055378F"/>
    <w:rsid w:val="00554206"/>
    <w:rsid w:val="005549A1"/>
    <w:rsid w:val="00554A6D"/>
    <w:rsid w:val="00554FB5"/>
    <w:rsid w:val="00554FEC"/>
    <w:rsid w:val="00555218"/>
    <w:rsid w:val="0055536D"/>
    <w:rsid w:val="005558F4"/>
    <w:rsid w:val="00555A74"/>
    <w:rsid w:val="00556123"/>
    <w:rsid w:val="00556D2E"/>
    <w:rsid w:val="005572F0"/>
    <w:rsid w:val="0055732D"/>
    <w:rsid w:val="00557746"/>
    <w:rsid w:val="00557EDC"/>
    <w:rsid w:val="005601DF"/>
    <w:rsid w:val="00560300"/>
    <w:rsid w:val="005613E0"/>
    <w:rsid w:val="005617EE"/>
    <w:rsid w:val="005621CF"/>
    <w:rsid w:val="005629D2"/>
    <w:rsid w:val="005635C1"/>
    <w:rsid w:val="0056387D"/>
    <w:rsid w:val="005639C5"/>
    <w:rsid w:val="00563B7C"/>
    <w:rsid w:val="005646A4"/>
    <w:rsid w:val="005649BE"/>
    <w:rsid w:val="00565290"/>
    <w:rsid w:val="0056533A"/>
    <w:rsid w:val="0056562B"/>
    <w:rsid w:val="0056564D"/>
    <w:rsid w:val="005663D7"/>
    <w:rsid w:val="00566854"/>
    <w:rsid w:val="00566B6C"/>
    <w:rsid w:val="00567228"/>
    <w:rsid w:val="00567374"/>
    <w:rsid w:val="005679D0"/>
    <w:rsid w:val="00567D50"/>
    <w:rsid w:val="00570089"/>
    <w:rsid w:val="0057008D"/>
    <w:rsid w:val="00570131"/>
    <w:rsid w:val="00570418"/>
    <w:rsid w:val="005706A0"/>
    <w:rsid w:val="00570AD2"/>
    <w:rsid w:val="00571A9D"/>
    <w:rsid w:val="00571BB6"/>
    <w:rsid w:val="0057250A"/>
    <w:rsid w:val="00572BE7"/>
    <w:rsid w:val="005730D0"/>
    <w:rsid w:val="005730F5"/>
    <w:rsid w:val="005733C9"/>
    <w:rsid w:val="005734F8"/>
    <w:rsid w:val="00573538"/>
    <w:rsid w:val="00573BA4"/>
    <w:rsid w:val="00573D71"/>
    <w:rsid w:val="00574634"/>
    <w:rsid w:val="0057499F"/>
    <w:rsid w:val="00575B07"/>
    <w:rsid w:val="00576667"/>
    <w:rsid w:val="005769CB"/>
    <w:rsid w:val="00580009"/>
    <w:rsid w:val="00580689"/>
    <w:rsid w:val="005807B0"/>
    <w:rsid w:val="00580BD1"/>
    <w:rsid w:val="00580CBF"/>
    <w:rsid w:val="00581340"/>
    <w:rsid w:val="00582F11"/>
    <w:rsid w:val="0058319C"/>
    <w:rsid w:val="0058353C"/>
    <w:rsid w:val="00583CDF"/>
    <w:rsid w:val="00583F00"/>
    <w:rsid w:val="0058415B"/>
    <w:rsid w:val="00584438"/>
    <w:rsid w:val="0058454D"/>
    <w:rsid w:val="00584D75"/>
    <w:rsid w:val="00585148"/>
    <w:rsid w:val="005855F0"/>
    <w:rsid w:val="0058616E"/>
    <w:rsid w:val="005865FA"/>
    <w:rsid w:val="00587080"/>
    <w:rsid w:val="005871B1"/>
    <w:rsid w:val="005872E0"/>
    <w:rsid w:val="00590043"/>
    <w:rsid w:val="00590320"/>
    <w:rsid w:val="0059186F"/>
    <w:rsid w:val="00591FE4"/>
    <w:rsid w:val="0059242C"/>
    <w:rsid w:val="005926D0"/>
    <w:rsid w:val="0059319B"/>
    <w:rsid w:val="005934E0"/>
    <w:rsid w:val="00593A67"/>
    <w:rsid w:val="00593F1A"/>
    <w:rsid w:val="0059435A"/>
    <w:rsid w:val="00594A86"/>
    <w:rsid w:val="00594AB4"/>
    <w:rsid w:val="00594D56"/>
    <w:rsid w:val="00595A36"/>
    <w:rsid w:val="00595D1C"/>
    <w:rsid w:val="00595D90"/>
    <w:rsid w:val="00595DA9"/>
    <w:rsid w:val="00595FF1"/>
    <w:rsid w:val="00596736"/>
    <w:rsid w:val="00596BB4"/>
    <w:rsid w:val="00597330"/>
    <w:rsid w:val="0059776D"/>
    <w:rsid w:val="00597BB4"/>
    <w:rsid w:val="005A0086"/>
    <w:rsid w:val="005A017C"/>
    <w:rsid w:val="005A119E"/>
    <w:rsid w:val="005A1611"/>
    <w:rsid w:val="005A16B2"/>
    <w:rsid w:val="005A2D65"/>
    <w:rsid w:val="005A303A"/>
    <w:rsid w:val="005A3C98"/>
    <w:rsid w:val="005A3D34"/>
    <w:rsid w:val="005A48F4"/>
    <w:rsid w:val="005A55C7"/>
    <w:rsid w:val="005A5941"/>
    <w:rsid w:val="005A5E3B"/>
    <w:rsid w:val="005A6330"/>
    <w:rsid w:val="005A697D"/>
    <w:rsid w:val="005A70B5"/>
    <w:rsid w:val="005A7F5D"/>
    <w:rsid w:val="005B0270"/>
    <w:rsid w:val="005B0451"/>
    <w:rsid w:val="005B0857"/>
    <w:rsid w:val="005B0A6A"/>
    <w:rsid w:val="005B1412"/>
    <w:rsid w:val="005B1BA6"/>
    <w:rsid w:val="005B2CFF"/>
    <w:rsid w:val="005B2E4C"/>
    <w:rsid w:val="005B3512"/>
    <w:rsid w:val="005B365E"/>
    <w:rsid w:val="005B38AA"/>
    <w:rsid w:val="005B42F7"/>
    <w:rsid w:val="005B493E"/>
    <w:rsid w:val="005B4A74"/>
    <w:rsid w:val="005B5498"/>
    <w:rsid w:val="005B556A"/>
    <w:rsid w:val="005B6085"/>
    <w:rsid w:val="005B62A0"/>
    <w:rsid w:val="005B6874"/>
    <w:rsid w:val="005B6C14"/>
    <w:rsid w:val="005B73ED"/>
    <w:rsid w:val="005B741D"/>
    <w:rsid w:val="005B77C2"/>
    <w:rsid w:val="005B7D26"/>
    <w:rsid w:val="005B7DE0"/>
    <w:rsid w:val="005B7F52"/>
    <w:rsid w:val="005C0857"/>
    <w:rsid w:val="005C0AE8"/>
    <w:rsid w:val="005C0ED2"/>
    <w:rsid w:val="005C133D"/>
    <w:rsid w:val="005C1E49"/>
    <w:rsid w:val="005C2136"/>
    <w:rsid w:val="005C261E"/>
    <w:rsid w:val="005C275A"/>
    <w:rsid w:val="005C28A3"/>
    <w:rsid w:val="005C2A3B"/>
    <w:rsid w:val="005C3395"/>
    <w:rsid w:val="005C371D"/>
    <w:rsid w:val="005C3C04"/>
    <w:rsid w:val="005C4279"/>
    <w:rsid w:val="005C4473"/>
    <w:rsid w:val="005C461C"/>
    <w:rsid w:val="005C4EB3"/>
    <w:rsid w:val="005C55AD"/>
    <w:rsid w:val="005C5B51"/>
    <w:rsid w:val="005C683C"/>
    <w:rsid w:val="005C7E13"/>
    <w:rsid w:val="005C7ECB"/>
    <w:rsid w:val="005D0058"/>
    <w:rsid w:val="005D05E2"/>
    <w:rsid w:val="005D0684"/>
    <w:rsid w:val="005D072A"/>
    <w:rsid w:val="005D07E1"/>
    <w:rsid w:val="005D183C"/>
    <w:rsid w:val="005D1DEA"/>
    <w:rsid w:val="005D2361"/>
    <w:rsid w:val="005D2F67"/>
    <w:rsid w:val="005D3267"/>
    <w:rsid w:val="005D3730"/>
    <w:rsid w:val="005D458B"/>
    <w:rsid w:val="005D4634"/>
    <w:rsid w:val="005D488A"/>
    <w:rsid w:val="005D4A11"/>
    <w:rsid w:val="005D4CA3"/>
    <w:rsid w:val="005D4E45"/>
    <w:rsid w:val="005D5026"/>
    <w:rsid w:val="005D5425"/>
    <w:rsid w:val="005D5580"/>
    <w:rsid w:val="005D56E6"/>
    <w:rsid w:val="005D5758"/>
    <w:rsid w:val="005D5B4C"/>
    <w:rsid w:val="005D779B"/>
    <w:rsid w:val="005D7938"/>
    <w:rsid w:val="005D7AAA"/>
    <w:rsid w:val="005E0171"/>
    <w:rsid w:val="005E0933"/>
    <w:rsid w:val="005E1A2D"/>
    <w:rsid w:val="005E1D2B"/>
    <w:rsid w:val="005E2179"/>
    <w:rsid w:val="005E2505"/>
    <w:rsid w:val="005E257A"/>
    <w:rsid w:val="005E27CA"/>
    <w:rsid w:val="005E29B3"/>
    <w:rsid w:val="005E31F2"/>
    <w:rsid w:val="005E3249"/>
    <w:rsid w:val="005E3420"/>
    <w:rsid w:val="005E36CD"/>
    <w:rsid w:val="005E3E03"/>
    <w:rsid w:val="005E3F9A"/>
    <w:rsid w:val="005E62E2"/>
    <w:rsid w:val="005E6369"/>
    <w:rsid w:val="005E6A82"/>
    <w:rsid w:val="005E6E50"/>
    <w:rsid w:val="005E70CD"/>
    <w:rsid w:val="005E748F"/>
    <w:rsid w:val="005E78D5"/>
    <w:rsid w:val="005F004E"/>
    <w:rsid w:val="005F00C2"/>
    <w:rsid w:val="005F0132"/>
    <w:rsid w:val="005F08DA"/>
    <w:rsid w:val="005F12FC"/>
    <w:rsid w:val="005F15FC"/>
    <w:rsid w:val="005F17AA"/>
    <w:rsid w:val="005F1D4A"/>
    <w:rsid w:val="005F21EC"/>
    <w:rsid w:val="005F2706"/>
    <w:rsid w:val="005F3321"/>
    <w:rsid w:val="005F3BEB"/>
    <w:rsid w:val="005F3DD0"/>
    <w:rsid w:val="005F41E6"/>
    <w:rsid w:val="005F431E"/>
    <w:rsid w:val="005F4740"/>
    <w:rsid w:val="005F54DA"/>
    <w:rsid w:val="005F5E66"/>
    <w:rsid w:val="005F6155"/>
    <w:rsid w:val="005F61FB"/>
    <w:rsid w:val="005F679C"/>
    <w:rsid w:val="005F6CA3"/>
    <w:rsid w:val="005F6E73"/>
    <w:rsid w:val="005F6F0B"/>
    <w:rsid w:val="005F6FC4"/>
    <w:rsid w:val="005F7101"/>
    <w:rsid w:val="005F7309"/>
    <w:rsid w:val="005F7717"/>
    <w:rsid w:val="00600466"/>
    <w:rsid w:val="00600519"/>
    <w:rsid w:val="00600687"/>
    <w:rsid w:val="00600C5C"/>
    <w:rsid w:val="00601112"/>
    <w:rsid w:val="00601582"/>
    <w:rsid w:val="00601A3C"/>
    <w:rsid w:val="00601B48"/>
    <w:rsid w:val="00601D71"/>
    <w:rsid w:val="00602243"/>
    <w:rsid w:val="00602295"/>
    <w:rsid w:val="00602469"/>
    <w:rsid w:val="006024A0"/>
    <w:rsid w:val="0060283B"/>
    <w:rsid w:val="00602887"/>
    <w:rsid w:val="00602FD2"/>
    <w:rsid w:val="0060319B"/>
    <w:rsid w:val="006033FD"/>
    <w:rsid w:val="00603730"/>
    <w:rsid w:val="00603A25"/>
    <w:rsid w:val="00603B14"/>
    <w:rsid w:val="00603E5E"/>
    <w:rsid w:val="00603F22"/>
    <w:rsid w:val="0060444A"/>
    <w:rsid w:val="00604BC4"/>
    <w:rsid w:val="00605465"/>
    <w:rsid w:val="00605D03"/>
    <w:rsid w:val="00606039"/>
    <w:rsid w:val="006061E0"/>
    <w:rsid w:val="00606E46"/>
    <w:rsid w:val="00606FF8"/>
    <w:rsid w:val="00607068"/>
    <w:rsid w:val="006070E4"/>
    <w:rsid w:val="0060744D"/>
    <w:rsid w:val="0060771B"/>
    <w:rsid w:val="006079B9"/>
    <w:rsid w:val="00607D71"/>
    <w:rsid w:val="006101E1"/>
    <w:rsid w:val="006107D1"/>
    <w:rsid w:val="00611197"/>
    <w:rsid w:val="006111A6"/>
    <w:rsid w:val="006112CE"/>
    <w:rsid w:val="006117FD"/>
    <w:rsid w:val="00611F61"/>
    <w:rsid w:val="006129C0"/>
    <w:rsid w:val="00613029"/>
    <w:rsid w:val="006137C2"/>
    <w:rsid w:val="00614155"/>
    <w:rsid w:val="006144C1"/>
    <w:rsid w:val="00614E82"/>
    <w:rsid w:val="006150FD"/>
    <w:rsid w:val="00615320"/>
    <w:rsid w:val="00615C48"/>
    <w:rsid w:val="00615FA8"/>
    <w:rsid w:val="006166E2"/>
    <w:rsid w:val="00616B66"/>
    <w:rsid w:val="00616E9D"/>
    <w:rsid w:val="006175C4"/>
    <w:rsid w:val="00617BDF"/>
    <w:rsid w:val="00617ECF"/>
    <w:rsid w:val="0062049F"/>
    <w:rsid w:val="00620965"/>
    <w:rsid w:val="00620ADC"/>
    <w:rsid w:val="00620C7D"/>
    <w:rsid w:val="00620F57"/>
    <w:rsid w:val="00621580"/>
    <w:rsid w:val="00621AAD"/>
    <w:rsid w:val="00621D7E"/>
    <w:rsid w:val="006221E1"/>
    <w:rsid w:val="00622454"/>
    <w:rsid w:val="006229C2"/>
    <w:rsid w:val="00622E2F"/>
    <w:rsid w:val="00623395"/>
    <w:rsid w:val="00623C08"/>
    <w:rsid w:val="00623D33"/>
    <w:rsid w:val="006240CB"/>
    <w:rsid w:val="006248F0"/>
    <w:rsid w:val="00624B2D"/>
    <w:rsid w:val="00624EBC"/>
    <w:rsid w:val="00625485"/>
    <w:rsid w:val="00625BF1"/>
    <w:rsid w:val="00625ECA"/>
    <w:rsid w:val="00626112"/>
    <w:rsid w:val="006265DD"/>
    <w:rsid w:val="006265FB"/>
    <w:rsid w:val="0062691B"/>
    <w:rsid w:val="00626BC6"/>
    <w:rsid w:val="00627539"/>
    <w:rsid w:val="006279B1"/>
    <w:rsid w:val="00630275"/>
    <w:rsid w:val="0063032D"/>
    <w:rsid w:val="0063033E"/>
    <w:rsid w:val="006306CE"/>
    <w:rsid w:val="00630A44"/>
    <w:rsid w:val="00630BE5"/>
    <w:rsid w:val="00630D5F"/>
    <w:rsid w:val="00630EB1"/>
    <w:rsid w:val="0063178E"/>
    <w:rsid w:val="0063196F"/>
    <w:rsid w:val="00631BEE"/>
    <w:rsid w:val="00631CB5"/>
    <w:rsid w:val="006323C0"/>
    <w:rsid w:val="00632C5F"/>
    <w:rsid w:val="0063340D"/>
    <w:rsid w:val="00633461"/>
    <w:rsid w:val="006334AB"/>
    <w:rsid w:val="006341BC"/>
    <w:rsid w:val="0063465A"/>
    <w:rsid w:val="00635548"/>
    <w:rsid w:val="006362B5"/>
    <w:rsid w:val="006365F6"/>
    <w:rsid w:val="006367E0"/>
    <w:rsid w:val="00636971"/>
    <w:rsid w:val="00636BF1"/>
    <w:rsid w:val="00637317"/>
    <w:rsid w:val="0063760B"/>
    <w:rsid w:val="006401D4"/>
    <w:rsid w:val="006402C0"/>
    <w:rsid w:val="0064079C"/>
    <w:rsid w:val="0064088D"/>
    <w:rsid w:val="0064096A"/>
    <w:rsid w:val="00640A91"/>
    <w:rsid w:val="00641198"/>
    <w:rsid w:val="006412C0"/>
    <w:rsid w:val="0064266D"/>
    <w:rsid w:val="00642A4B"/>
    <w:rsid w:val="00642AF3"/>
    <w:rsid w:val="00642E96"/>
    <w:rsid w:val="00643FD6"/>
    <w:rsid w:val="00644302"/>
    <w:rsid w:val="0064459D"/>
    <w:rsid w:val="006445B7"/>
    <w:rsid w:val="00644F92"/>
    <w:rsid w:val="00644FE9"/>
    <w:rsid w:val="00645EB9"/>
    <w:rsid w:val="00645F84"/>
    <w:rsid w:val="00646048"/>
    <w:rsid w:val="0064620F"/>
    <w:rsid w:val="00646234"/>
    <w:rsid w:val="006476B1"/>
    <w:rsid w:val="006479BD"/>
    <w:rsid w:val="006479EE"/>
    <w:rsid w:val="00647AF2"/>
    <w:rsid w:val="00647D8A"/>
    <w:rsid w:val="00650016"/>
    <w:rsid w:val="00650F07"/>
    <w:rsid w:val="00651948"/>
    <w:rsid w:val="00651F0D"/>
    <w:rsid w:val="006523FE"/>
    <w:rsid w:val="00652542"/>
    <w:rsid w:val="006526F3"/>
    <w:rsid w:val="00652871"/>
    <w:rsid w:val="00652995"/>
    <w:rsid w:val="00652A8B"/>
    <w:rsid w:val="00652CEE"/>
    <w:rsid w:val="00652DDE"/>
    <w:rsid w:val="00652F14"/>
    <w:rsid w:val="0065314B"/>
    <w:rsid w:val="006531DF"/>
    <w:rsid w:val="006533FA"/>
    <w:rsid w:val="00653BF2"/>
    <w:rsid w:val="00654076"/>
    <w:rsid w:val="00654097"/>
    <w:rsid w:val="0065489A"/>
    <w:rsid w:val="00654E56"/>
    <w:rsid w:val="006559AE"/>
    <w:rsid w:val="00655A24"/>
    <w:rsid w:val="00655E78"/>
    <w:rsid w:val="00655FBA"/>
    <w:rsid w:val="00656004"/>
    <w:rsid w:val="00656B1B"/>
    <w:rsid w:val="006573F5"/>
    <w:rsid w:val="00657493"/>
    <w:rsid w:val="00657511"/>
    <w:rsid w:val="0065799F"/>
    <w:rsid w:val="006613FB"/>
    <w:rsid w:val="00661593"/>
    <w:rsid w:val="006619F9"/>
    <w:rsid w:val="00661C37"/>
    <w:rsid w:val="00661C42"/>
    <w:rsid w:val="006623A8"/>
    <w:rsid w:val="0066284A"/>
    <w:rsid w:val="006629BF"/>
    <w:rsid w:val="00663F55"/>
    <w:rsid w:val="0066412B"/>
    <w:rsid w:val="006645BF"/>
    <w:rsid w:val="00664DA3"/>
    <w:rsid w:val="00665059"/>
    <w:rsid w:val="006667F9"/>
    <w:rsid w:val="00666C40"/>
    <w:rsid w:val="00666CFB"/>
    <w:rsid w:val="006676AA"/>
    <w:rsid w:val="0067012B"/>
    <w:rsid w:val="0067018F"/>
    <w:rsid w:val="006703FF"/>
    <w:rsid w:val="00670757"/>
    <w:rsid w:val="00670EE0"/>
    <w:rsid w:val="00671062"/>
    <w:rsid w:val="00671EBF"/>
    <w:rsid w:val="006721EA"/>
    <w:rsid w:val="006736DD"/>
    <w:rsid w:val="00673A25"/>
    <w:rsid w:val="006748AC"/>
    <w:rsid w:val="006751CE"/>
    <w:rsid w:val="006760FD"/>
    <w:rsid w:val="006762F1"/>
    <w:rsid w:val="0067652B"/>
    <w:rsid w:val="00676BF7"/>
    <w:rsid w:val="00676E76"/>
    <w:rsid w:val="006770F6"/>
    <w:rsid w:val="00680352"/>
    <w:rsid w:val="00680ED4"/>
    <w:rsid w:val="00681A0D"/>
    <w:rsid w:val="00681AA6"/>
    <w:rsid w:val="00681B14"/>
    <w:rsid w:val="0068200B"/>
    <w:rsid w:val="006828AF"/>
    <w:rsid w:val="006832AB"/>
    <w:rsid w:val="00683347"/>
    <w:rsid w:val="006835D0"/>
    <w:rsid w:val="00683BFE"/>
    <w:rsid w:val="006846EE"/>
    <w:rsid w:val="00684707"/>
    <w:rsid w:val="00684951"/>
    <w:rsid w:val="00684D88"/>
    <w:rsid w:val="00684DEE"/>
    <w:rsid w:val="006850B0"/>
    <w:rsid w:val="006852DC"/>
    <w:rsid w:val="0068581A"/>
    <w:rsid w:val="006858FC"/>
    <w:rsid w:val="00685DB5"/>
    <w:rsid w:val="00685EDD"/>
    <w:rsid w:val="006864ED"/>
    <w:rsid w:val="00686BF9"/>
    <w:rsid w:val="00686F88"/>
    <w:rsid w:val="00687442"/>
    <w:rsid w:val="0069056A"/>
    <w:rsid w:val="00690C76"/>
    <w:rsid w:val="00690CAD"/>
    <w:rsid w:val="00691201"/>
    <w:rsid w:val="00691418"/>
    <w:rsid w:val="00692217"/>
    <w:rsid w:val="006922EE"/>
    <w:rsid w:val="00692332"/>
    <w:rsid w:val="00692812"/>
    <w:rsid w:val="006929B7"/>
    <w:rsid w:val="00692D7B"/>
    <w:rsid w:val="00692E6A"/>
    <w:rsid w:val="00694EE3"/>
    <w:rsid w:val="006951AF"/>
    <w:rsid w:val="006956E4"/>
    <w:rsid w:val="00695B49"/>
    <w:rsid w:val="006960C1"/>
    <w:rsid w:val="00696946"/>
    <w:rsid w:val="006A027B"/>
    <w:rsid w:val="006A032C"/>
    <w:rsid w:val="006A05B2"/>
    <w:rsid w:val="006A1C51"/>
    <w:rsid w:val="006A1CA5"/>
    <w:rsid w:val="006A2155"/>
    <w:rsid w:val="006A24B2"/>
    <w:rsid w:val="006A33ED"/>
    <w:rsid w:val="006A37CC"/>
    <w:rsid w:val="006A3928"/>
    <w:rsid w:val="006A4044"/>
    <w:rsid w:val="006A4C32"/>
    <w:rsid w:val="006A4FBC"/>
    <w:rsid w:val="006A565C"/>
    <w:rsid w:val="006A56D7"/>
    <w:rsid w:val="006A5DAD"/>
    <w:rsid w:val="006A67D7"/>
    <w:rsid w:val="006A6A7F"/>
    <w:rsid w:val="006A6C1B"/>
    <w:rsid w:val="006A6C27"/>
    <w:rsid w:val="006A7113"/>
    <w:rsid w:val="006A77D8"/>
    <w:rsid w:val="006B05BD"/>
    <w:rsid w:val="006B0660"/>
    <w:rsid w:val="006B0DFA"/>
    <w:rsid w:val="006B13D7"/>
    <w:rsid w:val="006B13EC"/>
    <w:rsid w:val="006B1961"/>
    <w:rsid w:val="006B1AC7"/>
    <w:rsid w:val="006B1B29"/>
    <w:rsid w:val="006B1D6C"/>
    <w:rsid w:val="006B1FB9"/>
    <w:rsid w:val="006B2224"/>
    <w:rsid w:val="006B4626"/>
    <w:rsid w:val="006B4C0C"/>
    <w:rsid w:val="006B4D24"/>
    <w:rsid w:val="006B4D8D"/>
    <w:rsid w:val="006B4E5F"/>
    <w:rsid w:val="006B599E"/>
    <w:rsid w:val="006B6632"/>
    <w:rsid w:val="006B6BF7"/>
    <w:rsid w:val="006B6DD7"/>
    <w:rsid w:val="006B71A2"/>
    <w:rsid w:val="006B732B"/>
    <w:rsid w:val="006B7742"/>
    <w:rsid w:val="006B7745"/>
    <w:rsid w:val="006C03AF"/>
    <w:rsid w:val="006C062C"/>
    <w:rsid w:val="006C0695"/>
    <w:rsid w:val="006C07B1"/>
    <w:rsid w:val="006C0DF5"/>
    <w:rsid w:val="006C17E9"/>
    <w:rsid w:val="006C182B"/>
    <w:rsid w:val="006C1A75"/>
    <w:rsid w:val="006C1AE4"/>
    <w:rsid w:val="006C1F23"/>
    <w:rsid w:val="006C26B4"/>
    <w:rsid w:val="006C2D7E"/>
    <w:rsid w:val="006C2F20"/>
    <w:rsid w:val="006C2F90"/>
    <w:rsid w:val="006C33D7"/>
    <w:rsid w:val="006C375D"/>
    <w:rsid w:val="006C39F4"/>
    <w:rsid w:val="006C3EFC"/>
    <w:rsid w:val="006C477D"/>
    <w:rsid w:val="006C47AB"/>
    <w:rsid w:val="006C59E0"/>
    <w:rsid w:val="006C5AA6"/>
    <w:rsid w:val="006C6A66"/>
    <w:rsid w:val="006C6F00"/>
    <w:rsid w:val="006C7177"/>
    <w:rsid w:val="006C7416"/>
    <w:rsid w:val="006D00AB"/>
    <w:rsid w:val="006D03EB"/>
    <w:rsid w:val="006D03F2"/>
    <w:rsid w:val="006D0A93"/>
    <w:rsid w:val="006D1434"/>
    <w:rsid w:val="006D1878"/>
    <w:rsid w:val="006D2FC4"/>
    <w:rsid w:val="006D3212"/>
    <w:rsid w:val="006D32AE"/>
    <w:rsid w:val="006D330A"/>
    <w:rsid w:val="006D3753"/>
    <w:rsid w:val="006D419B"/>
    <w:rsid w:val="006D46C4"/>
    <w:rsid w:val="006D519D"/>
    <w:rsid w:val="006D5E08"/>
    <w:rsid w:val="006D6727"/>
    <w:rsid w:val="006D6B36"/>
    <w:rsid w:val="006D7918"/>
    <w:rsid w:val="006D7DCB"/>
    <w:rsid w:val="006D7F25"/>
    <w:rsid w:val="006E0A38"/>
    <w:rsid w:val="006E1404"/>
    <w:rsid w:val="006E189C"/>
    <w:rsid w:val="006E1B90"/>
    <w:rsid w:val="006E1DA0"/>
    <w:rsid w:val="006E23C2"/>
    <w:rsid w:val="006E23E6"/>
    <w:rsid w:val="006E2B1B"/>
    <w:rsid w:val="006E2BDD"/>
    <w:rsid w:val="006E2D88"/>
    <w:rsid w:val="006E3199"/>
    <w:rsid w:val="006E3B92"/>
    <w:rsid w:val="006E4C21"/>
    <w:rsid w:val="006E4CA0"/>
    <w:rsid w:val="006E4DDC"/>
    <w:rsid w:val="006E4E7A"/>
    <w:rsid w:val="006E57FE"/>
    <w:rsid w:val="006E71E4"/>
    <w:rsid w:val="006E741F"/>
    <w:rsid w:val="006E7565"/>
    <w:rsid w:val="006E79A7"/>
    <w:rsid w:val="006E7C97"/>
    <w:rsid w:val="006E7CF1"/>
    <w:rsid w:val="006F01A5"/>
    <w:rsid w:val="006F05BE"/>
    <w:rsid w:val="006F0B3E"/>
    <w:rsid w:val="006F0D59"/>
    <w:rsid w:val="006F0EA5"/>
    <w:rsid w:val="006F1F13"/>
    <w:rsid w:val="006F296D"/>
    <w:rsid w:val="006F3091"/>
    <w:rsid w:val="006F34FD"/>
    <w:rsid w:val="006F3AC1"/>
    <w:rsid w:val="006F4104"/>
    <w:rsid w:val="006F462D"/>
    <w:rsid w:val="006F49C8"/>
    <w:rsid w:val="006F4BA3"/>
    <w:rsid w:val="006F4CBC"/>
    <w:rsid w:val="006F4E11"/>
    <w:rsid w:val="006F4FC2"/>
    <w:rsid w:val="006F5AAB"/>
    <w:rsid w:val="006F5B36"/>
    <w:rsid w:val="006F5B68"/>
    <w:rsid w:val="006F5E23"/>
    <w:rsid w:val="006F63FC"/>
    <w:rsid w:val="006F6F82"/>
    <w:rsid w:val="006F6FFD"/>
    <w:rsid w:val="006F73DD"/>
    <w:rsid w:val="006F7AF8"/>
    <w:rsid w:val="006F7E60"/>
    <w:rsid w:val="0070154C"/>
    <w:rsid w:val="00701DFF"/>
    <w:rsid w:val="007022A0"/>
    <w:rsid w:val="0070341E"/>
    <w:rsid w:val="00703AED"/>
    <w:rsid w:val="007042FE"/>
    <w:rsid w:val="007048BC"/>
    <w:rsid w:val="00704F50"/>
    <w:rsid w:val="00705628"/>
    <w:rsid w:val="00705B79"/>
    <w:rsid w:val="00705B7F"/>
    <w:rsid w:val="0070602C"/>
    <w:rsid w:val="007060D4"/>
    <w:rsid w:val="0070632A"/>
    <w:rsid w:val="0070653B"/>
    <w:rsid w:val="00706669"/>
    <w:rsid w:val="0070681D"/>
    <w:rsid w:val="00707363"/>
    <w:rsid w:val="007076A2"/>
    <w:rsid w:val="00707B33"/>
    <w:rsid w:val="00707BB5"/>
    <w:rsid w:val="00707BDE"/>
    <w:rsid w:val="00707C0C"/>
    <w:rsid w:val="00707C1D"/>
    <w:rsid w:val="00707D53"/>
    <w:rsid w:val="00710DA9"/>
    <w:rsid w:val="00710EE3"/>
    <w:rsid w:val="0071121B"/>
    <w:rsid w:val="00711A60"/>
    <w:rsid w:val="00711CB2"/>
    <w:rsid w:val="0071286A"/>
    <w:rsid w:val="00712876"/>
    <w:rsid w:val="00712A6C"/>
    <w:rsid w:val="00712C5A"/>
    <w:rsid w:val="00712C86"/>
    <w:rsid w:val="00713646"/>
    <w:rsid w:val="00713A1D"/>
    <w:rsid w:val="00713BAA"/>
    <w:rsid w:val="00713DFF"/>
    <w:rsid w:val="00714314"/>
    <w:rsid w:val="00714497"/>
    <w:rsid w:val="00714A2F"/>
    <w:rsid w:val="00714AB5"/>
    <w:rsid w:val="00714FB1"/>
    <w:rsid w:val="0071559F"/>
    <w:rsid w:val="007157C7"/>
    <w:rsid w:val="007165E1"/>
    <w:rsid w:val="0071705C"/>
    <w:rsid w:val="00717DDE"/>
    <w:rsid w:val="00717F30"/>
    <w:rsid w:val="00720306"/>
    <w:rsid w:val="00720377"/>
    <w:rsid w:val="007215B5"/>
    <w:rsid w:val="00721BD7"/>
    <w:rsid w:val="007224FD"/>
    <w:rsid w:val="0072258D"/>
    <w:rsid w:val="00722D10"/>
    <w:rsid w:val="00722DFE"/>
    <w:rsid w:val="007236E9"/>
    <w:rsid w:val="00723852"/>
    <w:rsid w:val="00723E31"/>
    <w:rsid w:val="00724C10"/>
    <w:rsid w:val="00725A89"/>
    <w:rsid w:val="00725F1B"/>
    <w:rsid w:val="007262D4"/>
    <w:rsid w:val="0072662F"/>
    <w:rsid w:val="00726C42"/>
    <w:rsid w:val="00726E4E"/>
    <w:rsid w:val="0072714A"/>
    <w:rsid w:val="00727427"/>
    <w:rsid w:val="007274CF"/>
    <w:rsid w:val="00727ADD"/>
    <w:rsid w:val="00730491"/>
    <w:rsid w:val="00730831"/>
    <w:rsid w:val="00730885"/>
    <w:rsid w:val="00730EF8"/>
    <w:rsid w:val="00731DCA"/>
    <w:rsid w:val="0073209D"/>
    <w:rsid w:val="007322B4"/>
    <w:rsid w:val="00732649"/>
    <w:rsid w:val="0073361E"/>
    <w:rsid w:val="00733A6D"/>
    <w:rsid w:val="00733BDB"/>
    <w:rsid w:val="00733E7C"/>
    <w:rsid w:val="00733EE0"/>
    <w:rsid w:val="0073434E"/>
    <w:rsid w:val="00734502"/>
    <w:rsid w:val="007346AE"/>
    <w:rsid w:val="00734F1E"/>
    <w:rsid w:val="0073530A"/>
    <w:rsid w:val="007356FF"/>
    <w:rsid w:val="00736371"/>
    <w:rsid w:val="007367A9"/>
    <w:rsid w:val="00737682"/>
    <w:rsid w:val="00737A3B"/>
    <w:rsid w:val="00737B2B"/>
    <w:rsid w:val="00740AB7"/>
    <w:rsid w:val="00741438"/>
    <w:rsid w:val="0074153A"/>
    <w:rsid w:val="00741582"/>
    <w:rsid w:val="00741969"/>
    <w:rsid w:val="00741C37"/>
    <w:rsid w:val="007424B2"/>
    <w:rsid w:val="00742933"/>
    <w:rsid w:val="00742D35"/>
    <w:rsid w:val="00743039"/>
    <w:rsid w:val="007430BF"/>
    <w:rsid w:val="00743309"/>
    <w:rsid w:val="00743F8A"/>
    <w:rsid w:val="00743FF7"/>
    <w:rsid w:val="007442B3"/>
    <w:rsid w:val="00744FA6"/>
    <w:rsid w:val="00745026"/>
    <w:rsid w:val="007454E9"/>
    <w:rsid w:val="00745508"/>
    <w:rsid w:val="00745C46"/>
    <w:rsid w:val="00745D1C"/>
    <w:rsid w:val="0074625E"/>
    <w:rsid w:val="0074660A"/>
    <w:rsid w:val="00746FFD"/>
    <w:rsid w:val="00747769"/>
    <w:rsid w:val="00747804"/>
    <w:rsid w:val="00747A4A"/>
    <w:rsid w:val="00747C62"/>
    <w:rsid w:val="0075012F"/>
    <w:rsid w:val="00750A4E"/>
    <w:rsid w:val="00750C97"/>
    <w:rsid w:val="00751A99"/>
    <w:rsid w:val="00751BCA"/>
    <w:rsid w:val="00751D48"/>
    <w:rsid w:val="00751D96"/>
    <w:rsid w:val="00752001"/>
    <w:rsid w:val="00752AEE"/>
    <w:rsid w:val="00752B16"/>
    <w:rsid w:val="00752C6F"/>
    <w:rsid w:val="00752D6F"/>
    <w:rsid w:val="0075351C"/>
    <w:rsid w:val="007536AB"/>
    <w:rsid w:val="00753905"/>
    <w:rsid w:val="00754869"/>
    <w:rsid w:val="00754E54"/>
    <w:rsid w:val="0075542C"/>
    <w:rsid w:val="007557C2"/>
    <w:rsid w:val="0075665F"/>
    <w:rsid w:val="00756AAD"/>
    <w:rsid w:val="00757F81"/>
    <w:rsid w:val="0076008A"/>
    <w:rsid w:val="00760A6E"/>
    <w:rsid w:val="00760AF5"/>
    <w:rsid w:val="00760C85"/>
    <w:rsid w:val="0076121F"/>
    <w:rsid w:val="007618C2"/>
    <w:rsid w:val="00761A26"/>
    <w:rsid w:val="00761DA7"/>
    <w:rsid w:val="00761EA7"/>
    <w:rsid w:val="007624AE"/>
    <w:rsid w:val="00762545"/>
    <w:rsid w:val="00762B54"/>
    <w:rsid w:val="00762EA1"/>
    <w:rsid w:val="00762F9E"/>
    <w:rsid w:val="00763BB8"/>
    <w:rsid w:val="00764482"/>
    <w:rsid w:val="007651F9"/>
    <w:rsid w:val="00765686"/>
    <w:rsid w:val="00765BF6"/>
    <w:rsid w:val="00765FBA"/>
    <w:rsid w:val="007666D5"/>
    <w:rsid w:val="007668E7"/>
    <w:rsid w:val="00766EE8"/>
    <w:rsid w:val="00767427"/>
    <w:rsid w:val="0076768D"/>
    <w:rsid w:val="007679A9"/>
    <w:rsid w:val="007703DD"/>
    <w:rsid w:val="007708F6"/>
    <w:rsid w:val="00770A52"/>
    <w:rsid w:val="007719A1"/>
    <w:rsid w:val="00771D6B"/>
    <w:rsid w:val="007727FD"/>
    <w:rsid w:val="00772D8C"/>
    <w:rsid w:val="00773290"/>
    <w:rsid w:val="00773D39"/>
    <w:rsid w:val="007753DB"/>
    <w:rsid w:val="007754A4"/>
    <w:rsid w:val="0077563B"/>
    <w:rsid w:val="0077568C"/>
    <w:rsid w:val="007758E5"/>
    <w:rsid w:val="00775921"/>
    <w:rsid w:val="00775F4C"/>
    <w:rsid w:val="00776296"/>
    <w:rsid w:val="0077718A"/>
    <w:rsid w:val="007773D0"/>
    <w:rsid w:val="007775C2"/>
    <w:rsid w:val="00777616"/>
    <w:rsid w:val="00781114"/>
    <w:rsid w:val="00781668"/>
    <w:rsid w:val="007816F8"/>
    <w:rsid w:val="007824C1"/>
    <w:rsid w:val="00782D0A"/>
    <w:rsid w:val="0078375D"/>
    <w:rsid w:val="00783799"/>
    <w:rsid w:val="00783C3D"/>
    <w:rsid w:val="00783FEF"/>
    <w:rsid w:val="00785073"/>
    <w:rsid w:val="00785219"/>
    <w:rsid w:val="007855EA"/>
    <w:rsid w:val="00785DC8"/>
    <w:rsid w:val="007860F6"/>
    <w:rsid w:val="007868CE"/>
    <w:rsid w:val="00786C76"/>
    <w:rsid w:val="00786F36"/>
    <w:rsid w:val="00787627"/>
    <w:rsid w:val="00787A16"/>
    <w:rsid w:val="00787BC8"/>
    <w:rsid w:val="007900DA"/>
    <w:rsid w:val="00790F73"/>
    <w:rsid w:val="007912C0"/>
    <w:rsid w:val="00791914"/>
    <w:rsid w:val="007922F6"/>
    <w:rsid w:val="00792463"/>
    <w:rsid w:val="0079270A"/>
    <w:rsid w:val="0079298F"/>
    <w:rsid w:val="0079368F"/>
    <w:rsid w:val="00793A9A"/>
    <w:rsid w:val="00793FCF"/>
    <w:rsid w:val="0079438E"/>
    <w:rsid w:val="00794935"/>
    <w:rsid w:val="00794DB0"/>
    <w:rsid w:val="00795229"/>
    <w:rsid w:val="0079594A"/>
    <w:rsid w:val="00795F2C"/>
    <w:rsid w:val="00796ACD"/>
    <w:rsid w:val="00796D2C"/>
    <w:rsid w:val="00796DA0"/>
    <w:rsid w:val="00796FD6"/>
    <w:rsid w:val="007971EF"/>
    <w:rsid w:val="00797201"/>
    <w:rsid w:val="007973E3"/>
    <w:rsid w:val="007974B8"/>
    <w:rsid w:val="00797CE7"/>
    <w:rsid w:val="00797DE7"/>
    <w:rsid w:val="00797E6B"/>
    <w:rsid w:val="00797EB9"/>
    <w:rsid w:val="007A05BB"/>
    <w:rsid w:val="007A0643"/>
    <w:rsid w:val="007A0BB5"/>
    <w:rsid w:val="007A1171"/>
    <w:rsid w:val="007A1FD8"/>
    <w:rsid w:val="007A221F"/>
    <w:rsid w:val="007A2E26"/>
    <w:rsid w:val="007A2FDF"/>
    <w:rsid w:val="007A317F"/>
    <w:rsid w:val="007A31CE"/>
    <w:rsid w:val="007A31E4"/>
    <w:rsid w:val="007A3787"/>
    <w:rsid w:val="007A3953"/>
    <w:rsid w:val="007A3DEE"/>
    <w:rsid w:val="007A3DF8"/>
    <w:rsid w:val="007A4D48"/>
    <w:rsid w:val="007A4DE6"/>
    <w:rsid w:val="007A50CB"/>
    <w:rsid w:val="007A51AF"/>
    <w:rsid w:val="007A5947"/>
    <w:rsid w:val="007A6312"/>
    <w:rsid w:val="007A6395"/>
    <w:rsid w:val="007A6BB8"/>
    <w:rsid w:val="007A71B1"/>
    <w:rsid w:val="007A7413"/>
    <w:rsid w:val="007A7797"/>
    <w:rsid w:val="007A79AF"/>
    <w:rsid w:val="007A7F38"/>
    <w:rsid w:val="007B076F"/>
    <w:rsid w:val="007B0967"/>
    <w:rsid w:val="007B0F93"/>
    <w:rsid w:val="007B1A15"/>
    <w:rsid w:val="007B1BC9"/>
    <w:rsid w:val="007B218A"/>
    <w:rsid w:val="007B2F96"/>
    <w:rsid w:val="007B3304"/>
    <w:rsid w:val="007B37A5"/>
    <w:rsid w:val="007B37F9"/>
    <w:rsid w:val="007B3B10"/>
    <w:rsid w:val="007B3F47"/>
    <w:rsid w:val="007B4213"/>
    <w:rsid w:val="007B47E7"/>
    <w:rsid w:val="007B5495"/>
    <w:rsid w:val="007B59C5"/>
    <w:rsid w:val="007B6352"/>
    <w:rsid w:val="007B6B77"/>
    <w:rsid w:val="007B761C"/>
    <w:rsid w:val="007B76FA"/>
    <w:rsid w:val="007B7737"/>
    <w:rsid w:val="007B7E2B"/>
    <w:rsid w:val="007C0116"/>
    <w:rsid w:val="007C0124"/>
    <w:rsid w:val="007C1024"/>
    <w:rsid w:val="007C1094"/>
    <w:rsid w:val="007C189C"/>
    <w:rsid w:val="007C1973"/>
    <w:rsid w:val="007C1F64"/>
    <w:rsid w:val="007C26D4"/>
    <w:rsid w:val="007C28EC"/>
    <w:rsid w:val="007C2F98"/>
    <w:rsid w:val="007C328D"/>
    <w:rsid w:val="007C45A8"/>
    <w:rsid w:val="007C4D71"/>
    <w:rsid w:val="007C51C4"/>
    <w:rsid w:val="007C5AD9"/>
    <w:rsid w:val="007C5E6F"/>
    <w:rsid w:val="007C6134"/>
    <w:rsid w:val="007C69DD"/>
    <w:rsid w:val="007C6C97"/>
    <w:rsid w:val="007C6FA1"/>
    <w:rsid w:val="007C712C"/>
    <w:rsid w:val="007C7974"/>
    <w:rsid w:val="007C79DA"/>
    <w:rsid w:val="007C7B6B"/>
    <w:rsid w:val="007C7F76"/>
    <w:rsid w:val="007C7FD8"/>
    <w:rsid w:val="007D01F2"/>
    <w:rsid w:val="007D02DC"/>
    <w:rsid w:val="007D0605"/>
    <w:rsid w:val="007D0797"/>
    <w:rsid w:val="007D11DC"/>
    <w:rsid w:val="007D163C"/>
    <w:rsid w:val="007D1689"/>
    <w:rsid w:val="007D1EC9"/>
    <w:rsid w:val="007D2111"/>
    <w:rsid w:val="007D253A"/>
    <w:rsid w:val="007D2A5C"/>
    <w:rsid w:val="007D2A74"/>
    <w:rsid w:val="007D2EB2"/>
    <w:rsid w:val="007D3838"/>
    <w:rsid w:val="007D3A30"/>
    <w:rsid w:val="007D3A3E"/>
    <w:rsid w:val="007D3B74"/>
    <w:rsid w:val="007D4A84"/>
    <w:rsid w:val="007D4B64"/>
    <w:rsid w:val="007D4CB4"/>
    <w:rsid w:val="007D4F16"/>
    <w:rsid w:val="007D50F0"/>
    <w:rsid w:val="007D50F8"/>
    <w:rsid w:val="007D51E0"/>
    <w:rsid w:val="007D51E5"/>
    <w:rsid w:val="007D5638"/>
    <w:rsid w:val="007D6199"/>
    <w:rsid w:val="007D625D"/>
    <w:rsid w:val="007D62D8"/>
    <w:rsid w:val="007D6A9F"/>
    <w:rsid w:val="007D7592"/>
    <w:rsid w:val="007D766A"/>
    <w:rsid w:val="007E0634"/>
    <w:rsid w:val="007E0E9A"/>
    <w:rsid w:val="007E115B"/>
    <w:rsid w:val="007E11D7"/>
    <w:rsid w:val="007E15B9"/>
    <w:rsid w:val="007E1772"/>
    <w:rsid w:val="007E1915"/>
    <w:rsid w:val="007E1C42"/>
    <w:rsid w:val="007E1D4A"/>
    <w:rsid w:val="007E2080"/>
    <w:rsid w:val="007E27F0"/>
    <w:rsid w:val="007E2E95"/>
    <w:rsid w:val="007E3120"/>
    <w:rsid w:val="007E39BD"/>
    <w:rsid w:val="007E3BA6"/>
    <w:rsid w:val="007E3F81"/>
    <w:rsid w:val="007E4B09"/>
    <w:rsid w:val="007E4BB2"/>
    <w:rsid w:val="007E5C48"/>
    <w:rsid w:val="007E5D2E"/>
    <w:rsid w:val="007E601B"/>
    <w:rsid w:val="007E615E"/>
    <w:rsid w:val="007E6C1B"/>
    <w:rsid w:val="007E7174"/>
    <w:rsid w:val="007F0126"/>
    <w:rsid w:val="007F02E8"/>
    <w:rsid w:val="007F0367"/>
    <w:rsid w:val="007F03D9"/>
    <w:rsid w:val="007F0481"/>
    <w:rsid w:val="007F07BB"/>
    <w:rsid w:val="007F0A6A"/>
    <w:rsid w:val="007F0CA0"/>
    <w:rsid w:val="007F14E8"/>
    <w:rsid w:val="007F1876"/>
    <w:rsid w:val="007F1DE6"/>
    <w:rsid w:val="007F28B1"/>
    <w:rsid w:val="007F2930"/>
    <w:rsid w:val="007F2ACF"/>
    <w:rsid w:val="007F2BF9"/>
    <w:rsid w:val="007F306F"/>
    <w:rsid w:val="007F38D8"/>
    <w:rsid w:val="007F3C88"/>
    <w:rsid w:val="007F3E3E"/>
    <w:rsid w:val="007F3F92"/>
    <w:rsid w:val="007F3FE1"/>
    <w:rsid w:val="007F40D2"/>
    <w:rsid w:val="007F42F7"/>
    <w:rsid w:val="007F4697"/>
    <w:rsid w:val="007F4A79"/>
    <w:rsid w:val="007F4ABD"/>
    <w:rsid w:val="007F503B"/>
    <w:rsid w:val="007F570A"/>
    <w:rsid w:val="007F5911"/>
    <w:rsid w:val="007F69ED"/>
    <w:rsid w:val="007F6EA3"/>
    <w:rsid w:val="007F7134"/>
    <w:rsid w:val="007F7F34"/>
    <w:rsid w:val="0080063A"/>
    <w:rsid w:val="00800AEC"/>
    <w:rsid w:val="0080193D"/>
    <w:rsid w:val="00801B0C"/>
    <w:rsid w:val="00802266"/>
    <w:rsid w:val="008025AD"/>
    <w:rsid w:val="008026F5"/>
    <w:rsid w:val="0080276D"/>
    <w:rsid w:val="008036C3"/>
    <w:rsid w:val="008039F9"/>
    <w:rsid w:val="00803CFE"/>
    <w:rsid w:val="00803D12"/>
    <w:rsid w:val="008044BD"/>
    <w:rsid w:val="00804550"/>
    <w:rsid w:val="00804ABE"/>
    <w:rsid w:val="008050DB"/>
    <w:rsid w:val="008059B1"/>
    <w:rsid w:val="00806049"/>
    <w:rsid w:val="008064D3"/>
    <w:rsid w:val="008065E2"/>
    <w:rsid w:val="00806E84"/>
    <w:rsid w:val="00807371"/>
    <w:rsid w:val="00807647"/>
    <w:rsid w:val="008079A7"/>
    <w:rsid w:val="00807C01"/>
    <w:rsid w:val="00810306"/>
    <w:rsid w:val="00810434"/>
    <w:rsid w:val="00810A23"/>
    <w:rsid w:val="0081138C"/>
    <w:rsid w:val="00813505"/>
    <w:rsid w:val="00813512"/>
    <w:rsid w:val="008135B3"/>
    <w:rsid w:val="00813A62"/>
    <w:rsid w:val="00814324"/>
    <w:rsid w:val="008149AA"/>
    <w:rsid w:val="00815CD4"/>
    <w:rsid w:val="00816586"/>
    <w:rsid w:val="0081669F"/>
    <w:rsid w:val="0081760F"/>
    <w:rsid w:val="008178FE"/>
    <w:rsid w:val="008179B0"/>
    <w:rsid w:val="00817E30"/>
    <w:rsid w:val="00817F85"/>
    <w:rsid w:val="008208D4"/>
    <w:rsid w:val="0082114D"/>
    <w:rsid w:val="008214F4"/>
    <w:rsid w:val="008215A5"/>
    <w:rsid w:val="00821651"/>
    <w:rsid w:val="00821F33"/>
    <w:rsid w:val="008225A6"/>
    <w:rsid w:val="0082284D"/>
    <w:rsid w:val="00822A7B"/>
    <w:rsid w:val="00822ADE"/>
    <w:rsid w:val="008230E3"/>
    <w:rsid w:val="0082332D"/>
    <w:rsid w:val="00823414"/>
    <w:rsid w:val="0082355B"/>
    <w:rsid w:val="00823635"/>
    <w:rsid w:val="00823A05"/>
    <w:rsid w:val="00823DE6"/>
    <w:rsid w:val="008241B9"/>
    <w:rsid w:val="00824947"/>
    <w:rsid w:val="00824B2B"/>
    <w:rsid w:val="00825C4A"/>
    <w:rsid w:val="00825EA8"/>
    <w:rsid w:val="00826233"/>
    <w:rsid w:val="00826C1E"/>
    <w:rsid w:val="00826D48"/>
    <w:rsid w:val="00827085"/>
    <w:rsid w:val="00827148"/>
    <w:rsid w:val="008273AD"/>
    <w:rsid w:val="00830281"/>
    <w:rsid w:val="008309AA"/>
    <w:rsid w:val="00830EDB"/>
    <w:rsid w:val="0083133F"/>
    <w:rsid w:val="00831810"/>
    <w:rsid w:val="00831CEA"/>
    <w:rsid w:val="00832BD1"/>
    <w:rsid w:val="00832ED6"/>
    <w:rsid w:val="00833497"/>
    <w:rsid w:val="00833DC7"/>
    <w:rsid w:val="00833F37"/>
    <w:rsid w:val="00834198"/>
    <w:rsid w:val="0083436E"/>
    <w:rsid w:val="008345FD"/>
    <w:rsid w:val="0083497F"/>
    <w:rsid w:val="00835192"/>
    <w:rsid w:val="00835877"/>
    <w:rsid w:val="00835DA2"/>
    <w:rsid w:val="008361F6"/>
    <w:rsid w:val="00836E29"/>
    <w:rsid w:val="0083776B"/>
    <w:rsid w:val="00837C0B"/>
    <w:rsid w:val="00837E4B"/>
    <w:rsid w:val="0084084B"/>
    <w:rsid w:val="0084097A"/>
    <w:rsid w:val="00840C44"/>
    <w:rsid w:val="00840C71"/>
    <w:rsid w:val="008410C1"/>
    <w:rsid w:val="0084146E"/>
    <w:rsid w:val="0084164E"/>
    <w:rsid w:val="00841B38"/>
    <w:rsid w:val="00841F8E"/>
    <w:rsid w:val="0084236C"/>
    <w:rsid w:val="008424D1"/>
    <w:rsid w:val="00842613"/>
    <w:rsid w:val="00842A8C"/>
    <w:rsid w:val="00842C08"/>
    <w:rsid w:val="00842DCD"/>
    <w:rsid w:val="008430E3"/>
    <w:rsid w:val="008439FE"/>
    <w:rsid w:val="00844408"/>
    <w:rsid w:val="008445A4"/>
    <w:rsid w:val="00844627"/>
    <w:rsid w:val="00844777"/>
    <w:rsid w:val="008448D6"/>
    <w:rsid w:val="00844ADC"/>
    <w:rsid w:val="00844CC7"/>
    <w:rsid w:val="00844E9E"/>
    <w:rsid w:val="00845214"/>
    <w:rsid w:val="00845888"/>
    <w:rsid w:val="00845945"/>
    <w:rsid w:val="00846723"/>
    <w:rsid w:val="0084690B"/>
    <w:rsid w:val="00846978"/>
    <w:rsid w:val="00846B42"/>
    <w:rsid w:val="008475D8"/>
    <w:rsid w:val="0084762D"/>
    <w:rsid w:val="008476E7"/>
    <w:rsid w:val="008478D0"/>
    <w:rsid w:val="00847977"/>
    <w:rsid w:val="00847C5E"/>
    <w:rsid w:val="00847FEF"/>
    <w:rsid w:val="0085019F"/>
    <w:rsid w:val="00850231"/>
    <w:rsid w:val="008502A5"/>
    <w:rsid w:val="00850A05"/>
    <w:rsid w:val="00850A79"/>
    <w:rsid w:val="00851916"/>
    <w:rsid w:val="00851C5D"/>
    <w:rsid w:val="008523D3"/>
    <w:rsid w:val="00852734"/>
    <w:rsid w:val="00852880"/>
    <w:rsid w:val="00852E65"/>
    <w:rsid w:val="00853079"/>
    <w:rsid w:val="008533D9"/>
    <w:rsid w:val="00853473"/>
    <w:rsid w:val="008534E2"/>
    <w:rsid w:val="00853635"/>
    <w:rsid w:val="00853710"/>
    <w:rsid w:val="00853CFC"/>
    <w:rsid w:val="00854941"/>
    <w:rsid w:val="0085494E"/>
    <w:rsid w:val="008549AA"/>
    <w:rsid w:val="00854C24"/>
    <w:rsid w:val="008554ED"/>
    <w:rsid w:val="0085554A"/>
    <w:rsid w:val="00855F22"/>
    <w:rsid w:val="0085642B"/>
    <w:rsid w:val="00856A2E"/>
    <w:rsid w:val="00856E9A"/>
    <w:rsid w:val="00857401"/>
    <w:rsid w:val="0085754E"/>
    <w:rsid w:val="00860462"/>
    <w:rsid w:val="00860AF2"/>
    <w:rsid w:val="00861059"/>
    <w:rsid w:val="0086131E"/>
    <w:rsid w:val="00861B66"/>
    <w:rsid w:val="008623B5"/>
    <w:rsid w:val="008627DA"/>
    <w:rsid w:val="0086283D"/>
    <w:rsid w:val="00862E61"/>
    <w:rsid w:val="00863E52"/>
    <w:rsid w:val="008640A4"/>
    <w:rsid w:val="00864551"/>
    <w:rsid w:val="0086492C"/>
    <w:rsid w:val="0086499D"/>
    <w:rsid w:val="008649BB"/>
    <w:rsid w:val="00865131"/>
    <w:rsid w:val="00865199"/>
    <w:rsid w:val="0086520B"/>
    <w:rsid w:val="00865440"/>
    <w:rsid w:val="0086643C"/>
    <w:rsid w:val="008666C4"/>
    <w:rsid w:val="00866B9E"/>
    <w:rsid w:val="00867399"/>
    <w:rsid w:val="0087020B"/>
    <w:rsid w:val="00870DAD"/>
    <w:rsid w:val="008716FD"/>
    <w:rsid w:val="008717E4"/>
    <w:rsid w:val="008724C0"/>
    <w:rsid w:val="00872C41"/>
    <w:rsid w:val="00872DD5"/>
    <w:rsid w:val="00873948"/>
    <w:rsid w:val="0087487B"/>
    <w:rsid w:val="00874939"/>
    <w:rsid w:val="00874A6A"/>
    <w:rsid w:val="00874C39"/>
    <w:rsid w:val="00874C9D"/>
    <w:rsid w:val="00874FF4"/>
    <w:rsid w:val="008751F9"/>
    <w:rsid w:val="0087555D"/>
    <w:rsid w:val="00875E14"/>
    <w:rsid w:val="00876B6B"/>
    <w:rsid w:val="00877D2C"/>
    <w:rsid w:val="00880445"/>
    <w:rsid w:val="00880784"/>
    <w:rsid w:val="0088109F"/>
    <w:rsid w:val="00881974"/>
    <w:rsid w:val="00881CE4"/>
    <w:rsid w:val="0088250F"/>
    <w:rsid w:val="00883283"/>
    <w:rsid w:val="00883500"/>
    <w:rsid w:val="00883803"/>
    <w:rsid w:val="00883C23"/>
    <w:rsid w:val="00883C37"/>
    <w:rsid w:val="00883E79"/>
    <w:rsid w:val="00883EBA"/>
    <w:rsid w:val="00884427"/>
    <w:rsid w:val="00884628"/>
    <w:rsid w:val="008846E9"/>
    <w:rsid w:val="008848BF"/>
    <w:rsid w:val="00884A6C"/>
    <w:rsid w:val="00884A6D"/>
    <w:rsid w:val="00885BB2"/>
    <w:rsid w:val="008862B9"/>
    <w:rsid w:val="008863CC"/>
    <w:rsid w:val="00886495"/>
    <w:rsid w:val="0088672F"/>
    <w:rsid w:val="00886CC5"/>
    <w:rsid w:val="00886DBC"/>
    <w:rsid w:val="008871ED"/>
    <w:rsid w:val="0088760A"/>
    <w:rsid w:val="0088795E"/>
    <w:rsid w:val="00887AE6"/>
    <w:rsid w:val="00887C7D"/>
    <w:rsid w:val="00887EDE"/>
    <w:rsid w:val="00890D6A"/>
    <w:rsid w:val="00891014"/>
    <w:rsid w:val="0089151C"/>
    <w:rsid w:val="00891C6A"/>
    <w:rsid w:val="0089261C"/>
    <w:rsid w:val="00892F52"/>
    <w:rsid w:val="008933FD"/>
    <w:rsid w:val="0089389E"/>
    <w:rsid w:val="008938B1"/>
    <w:rsid w:val="00893AA8"/>
    <w:rsid w:val="00893DFF"/>
    <w:rsid w:val="00893FF5"/>
    <w:rsid w:val="008946D1"/>
    <w:rsid w:val="008949D6"/>
    <w:rsid w:val="00894FFD"/>
    <w:rsid w:val="00895059"/>
    <w:rsid w:val="008950AA"/>
    <w:rsid w:val="008957C1"/>
    <w:rsid w:val="00895A20"/>
    <w:rsid w:val="0089607B"/>
    <w:rsid w:val="00896273"/>
    <w:rsid w:val="00896D41"/>
    <w:rsid w:val="008A012B"/>
    <w:rsid w:val="008A0168"/>
    <w:rsid w:val="008A0B1C"/>
    <w:rsid w:val="008A0C74"/>
    <w:rsid w:val="008A0EBC"/>
    <w:rsid w:val="008A106C"/>
    <w:rsid w:val="008A11A1"/>
    <w:rsid w:val="008A12CC"/>
    <w:rsid w:val="008A1825"/>
    <w:rsid w:val="008A1D30"/>
    <w:rsid w:val="008A1EB8"/>
    <w:rsid w:val="008A206D"/>
    <w:rsid w:val="008A2371"/>
    <w:rsid w:val="008A24B0"/>
    <w:rsid w:val="008A2EF9"/>
    <w:rsid w:val="008A39A0"/>
    <w:rsid w:val="008A3E5A"/>
    <w:rsid w:val="008A42C7"/>
    <w:rsid w:val="008A46DA"/>
    <w:rsid w:val="008A4D32"/>
    <w:rsid w:val="008A54AC"/>
    <w:rsid w:val="008A57EB"/>
    <w:rsid w:val="008A5D36"/>
    <w:rsid w:val="008A5E4D"/>
    <w:rsid w:val="008A5FA9"/>
    <w:rsid w:val="008A64A0"/>
    <w:rsid w:val="008A659A"/>
    <w:rsid w:val="008A6717"/>
    <w:rsid w:val="008A732C"/>
    <w:rsid w:val="008A75F7"/>
    <w:rsid w:val="008A7622"/>
    <w:rsid w:val="008B00B1"/>
    <w:rsid w:val="008B011C"/>
    <w:rsid w:val="008B01A1"/>
    <w:rsid w:val="008B0212"/>
    <w:rsid w:val="008B0394"/>
    <w:rsid w:val="008B057E"/>
    <w:rsid w:val="008B06BA"/>
    <w:rsid w:val="008B0DE6"/>
    <w:rsid w:val="008B1694"/>
    <w:rsid w:val="008B1A0E"/>
    <w:rsid w:val="008B2393"/>
    <w:rsid w:val="008B2B10"/>
    <w:rsid w:val="008B2F92"/>
    <w:rsid w:val="008B33DF"/>
    <w:rsid w:val="008B3624"/>
    <w:rsid w:val="008B39B5"/>
    <w:rsid w:val="008B3CAC"/>
    <w:rsid w:val="008B5645"/>
    <w:rsid w:val="008B5EEB"/>
    <w:rsid w:val="008B772B"/>
    <w:rsid w:val="008B776B"/>
    <w:rsid w:val="008B7D2F"/>
    <w:rsid w:val="008B7EAA"/>
    <w:rsid w:val="008C0718"/>
    <w:rsid w:val="008C0CBC"/>
    <w:rsid w:val="008C1253"/>
    <w:rsid w:val="008C1D9D"/>
    <w:rsid w:val="008C1EFC"/>
    <w:rsid w:val="008C1F5D"/>
    <w:rsid w:val="008C319D"/>
    <w:rsid w:val="008C3EF8"/>
    <w:rsid w:val="008C3F1D"/>
    <w:rsid w:val="008C42E7"/>
    <w:rsid w:val="008C5473"/>
    <w:rsid w:val="008C5F15"/>
    <w:rsid w:val="008C6CF1"/>
    <w:rsid w:val="008C6D7E"/>
    <w:rsid w:val="008C78EA"/>
    <w:rsid w:val="008C7EDE"/>
    <w:rsid w:val="008D0085"/>
    <w:rsid w:val="008D01BE"/>
    <w:rsid w:val="008D05D1"/>
    <w:rsid w:val="008D06DA"/>
    <w:rsid w:val="008D0B93"/>
    <w:rsid w:val="008D13FA"/>
    <w:rsid w:val="008D14DD"/>
    <w:rsid w:val="008D1508"/>
    <w:rsid w:val="008D19B8"/>
    <w:rsid w:val="008D2107"/>
    <w:rsid w:val="008D2210"/>
    <w:rsid w:val="008D2371"/>
    <w:rsid w:val="008D2F4A"/>
    <w:rsid w:val="008D3222"/>
    <w:rsid w:val="008D38A7"/>
    <w:rsid w:val="008D3A6F"/>
    <w:rsid w:val="008D42FB"/>
    <w:rsid w:val="008D46C6"/>
    <w:rsid w:val="008D49B4"/>
    <w:rsid w:val="008D4E80"/>
    <w:rsid w:val="008D4FCB"/>
    <w:rsid w:val="008D5705"/>
    <w:rsid w:val="008D5A54"/>
    <w:rsid w:val="008D5DF1"/>
    <w:rsid w:val="008D6103"/>
    <w:rsid w:val="008D6D0B"/>
    <w:rsid w:val="008D721B"/>
    <w:rsid w:val="008D7520"/>
    <w:rsid w:val="008D7B41"/>
    <w:rsid w:val="008E0697"/>
    <w:rsid w:val="008E08B3"/>
    <w:rsid w:val="008E0CCC"/>
    <w:rsid w:val="008E103D"/>
    <w:rsid w:val="008E1074"/>
    <w:rsid w:val="008E10E4"/>
    <w:rsid w:val="008E2068"/>
    <w:rsid w:val="008E22E7"/>
    <w:rsid w:val="008E2365"/>
    <w:rsid w:val="008E23F4"/>
    <w:rsid w:val="008E2D22"/>
    <w:rsid w:val="008E31BC"/>
    <w:rsid w:val="008E343F"/>
    <w:rsid w:val="008E344B"/>
    <w:rsid w:val="008E3B4D"/>
    <w:rsid w:val="008E3BFD"/>
    <w:rsid w:val="008E41C2"/>
    <w:rsid w:val="008E4392"/>
    <w:rsid w:val="008E476E"/>
    <w:rsid w:val="008E56DC"/>
    <w:rsid w:val="008E61E1"/>
    <w:rsid w:val="008E62FD"/>
    <w:rsid w:val="008E687C"/>
    <w:rsid w:val="008E6968"/>
    <w:rsid w:val="008E7666"/>
    <w:rsid w:val="008E7EDE"/>
    <w:rsid w:val="008F007B"/>
    <w:rsid w:val="008F00E8"/>
    <w:rsid w:val="008F106F"/>
    <w:rsid w:val="008F1110"/>
    <w:rsid w:val="008F182E"/>
    <w:rsid w:val="008F1D44"/>
    <w:rsid w:val="008F1E31"/>
    <w:rsid w:val="008F239F"/>
    <w:rsid w:val="008F25F8"/>
    <w:rsid w:val="008F2A22"/>
    <w:rsid w:val="008F2D5A"/>
    <w:rsid w:val="008F373B"/>
    <w:rsid w:val="008F37FC"/>
    <w:rsid w:val="008F3E38"/>
    <w:rsid w:val="008F3E3B"/>
    <w:rsid w:val="008F4052"/>
    <w:rsid w:val="008F474B"/>
    <w:rsid w:val="008F5108"/>
    <w:rsid w:val="008F5138"/>
    <w:rsid w:val="008F551C"/>
    <w:rsid w:val="008F5A84"/>
    <w:rsid w:val="008F5CCD"/>
    <w:rsid w:val="008F65B2"/>
    <w:rsid w:val="008F682A"/>
    <w:rsid w:val="008F6849"/>
    <w:rsid w:val="008F6A03"/>
    <w:rsid w:val="008F6B68"/>
    <w:rsid w:val="008F6D7E"/>
    <w:rsid w:val="008F6E94"/>
    <w:rsid w:val="008F77DF"/>
    <w:rsid w:val="008F784D"/>
    <w:rsid w:val="00900736"/>
    <w:rsid w:val="00901743"/>
    <w:rsid w:val="0090211A"/>
    <w:rsid w:val="00902204"/>
    <w:rsid w:val="00902BAB"/>
    <w:rsid w:val="00903A55"/>
    <w:rsid w:val="00903FC3"/>
    <w:rsid w:val="009046CC"/>
    <w:rsid w:val="0090498B"/>
    <w:rsid w:val="00904B77"/>
    <w:rsid w:val="009050E9"/>
    <w:rsid w:val="0090532C"/>
    <w:rsid w:val="00905593"/>
    <w:rsid w:val="00905DC2"/>
    <w:rsid w:val="0090625C"/>
    <w:rsid w:val="0090669B"/>
    <w:rsid w:val="009071C4"/>
    <w:rsid w:val="00907676"/>
    <w:rsid w:val="009076DF"/>
    <w:rsid w:val="00907964"/>
    <w:rsid w:val="00907E19"/>
    <w:rsid w:val="00907FE6"/>
    <w:rsid w:val="00910268"/>
    <w:rsid w:val="00910516"/>
    <w:rsid w:val="009108EC"/>
    <w:rsid w:val="00910984"/>
    <w:rsid w:val="00910D6F"/>
    <w:rsid w:val="009111A0"/>
    <w:rsid w:val="00911496"/>
    <w:rsid w:val="00911CC2"/>
    <w:rsid w:val="00912733"/>
    <w:rsid w:val="00912BDA"/>
    <w:rsid w:val="00912D25"/>
    <w:rsid w:val="009133EF"/>
    <w:rsid w:val="009135AF"/>
    <w:rsid w:val="00913FDC"/>
    <w:rsid w:val="009144B1"/>
    <w:rsid w:val="00914510"/>
    <w:rsid w:val="00914BFA"/>
    <w:rsid w:val="009154A1"/>
    <w:rsid w:val="0091589B"/>
    <w:rsid w:val="00915BDD"/>
    <w:rsid w:val="009167EF"/>
    <w:rsid w:val="00916F13"/>
    <w:rsid w:val="0091762D"/>
    <w:rsid w:val="009202BC"/>
    <w:rsid w:val="009208D5"/>
    <w:rsid w:val="00920A0F"/>
    <w:rsid w:val="009216CA"/>
    <w:rsid w:val="009216E5"/>
    <w:rsid w:val="0092191A"/>
    <w:rsid w:val="00921975"/>
    <w:rsid w:val="00922138"/>
    <w:rsid w:val="00922723"/>
    <w:rsid w:val="00922C59"/>
    <w:rsid w:val="00923315"/>
    <w:rsid w:val="00923806"/>
    <w:rsid w:val="0092401E"/>
    <w:rsid w:val="0092449A"/>
    <w:rsid w:val="00925938"/>
    <w:rsid w:val="00926BE8"/>
    <w:rsid w:val="00926D3B"/>
    <w:rsid w:val="00927415"/>
    <w:rsid w:val="0092752C"/>
    <w:rsid w:val="00930863"/>
    <w:rsid w:val="0093093F"/>
    <w:rsid w:val="0093229D"/>
    <w:rsid w:val="009325B2"/>
    <w:rsid w:val="00933339"/>
    <w:rsid w:val="009333B0"/>
    <w:rsid w:val="009338A2"/>
    <w:rsid w:val="009339B0"/>
    <w:rsid w:val="00933DD6"/>
    <w:rsid w:val="00933E4E"/>
    <w:rsid w:val="00933F2B"/>
    <w:rsid w:val="00933F5F"/>
    <w:rsid w:val="00934936"/>
    <w:rsid w:val="009351CF"/>
    <w:rsid w:val="00935F66"/>
    <w:rsid w:val="009361F9"/>
    <w:rsid w:val="009407C5"/>
    <w:rsid w:val="0094093D"/>
    <w:rsid w:val="00940E50"/>
    <w:rsid w:val="00940E89"/>
    <w:rsid w:val="0094110F"/>
    <w:rsid w:val="00941839"/>
    <w:rsid w:val="00942307"/>
    <w:rsid w:val="009435B4"/>
    <w:rsid w:val="00943D32"/>
    <w:rsid w:val="00944F0A"/>
    <w:rsid w:val="00945380"/>
    <w:rsid w:val="0094546C"/>
    <w:rsid w:val="00945E01"/>
    <w:rsid w:val="009461CD"/>
    <w:rsid w:val="0094640C"/>
    <w:rsid w:val="00946659"/>
    <w:rsid w:val="00947098"/>
    <w:rsid w:val="0094765C"/>
    <w:rsid w:val="00947A9D"/>
    <w:rsid w:val="00947BAD"/>
    <w:rsid w:val="00947CAC"/>
    <w:rsid w:val="00947D64"/>
    <w:rsid w:val="00947DFA"/>
    <w:rsid w:val="009504BE"/>
    <w:rsid w:val="00950992"/>
    <w:rsid w:val="00950B2B"/>
    <w:rsid w:val="00950CF5"/>
    <w:rsid w:val="00950E6C"/>
    <w:rsid w:val="0095176C"/>
    <w:rsid w:val="009517EB"/>
    <w:rsid w:val="00951B1F"/>
    <w:rsid w:val="00952649"/>
    <w:rsid w:val="00952CF2"/>
    <w:rsid w:val="00952D69"/>
    <w:rsid w:val="00953CCA"/>
    <w:rsid w:val="00954AF6"/>
    <w:rsid w:val="0095515B"/>
    <w:rsid w:val="00955345"/>
    <w:rsid w:val="0095586F"/>
    <w:rsid w:val="0095638C"/>
    <w:rsid w:val="00956EEC"/>
    <w:rsid w:val="00957166"/>
    <w:rsid w:val="0095772F"/>
    <w:rsid w:val="009578E9"/>
    <w:rsid w:val="009579DB"/>
    <w:rsid w:val="009600C2"/>
    <w:rsid w:val="009602DC"/>
    <w:rsid w:val="009604B1"/>
    <w:rsid w:val="00960B2D"/>
    <w:rsid w:val="00960D5B"/>
    <w:rsid w:val="00960EB7"/>
    <w:rsid w:val="0096140E"/>
    <w:rsid w:val="009617EA"/>
    <w:rsid w:val="009619E9"/>
    <w:rsid w:val="00961E46"/>
    <w:rsid w:val="00962495"/>
    <w:rsid w:val="00962E48"/>
    <w:rsid w:val="0096342D"/>
    <w:rsid w:val="00963636"/>
    <w:rsid w:val="00963C12"/>
    <w:rsid w:val="00964143"/>
    <w:rsid w:val="009643DE"/>
    <w:rsid w:val="009644B3"/>
    <w:rsid w:val="0096469E"/>
    <w:rsid w:val="00964E2D"/>
    <w:rsid w:val="00964F19"/>
    <w:rsid w:val="00965140"/>
    <w:rsid w:val="00965BC7"/>
    <w:rsid w:val="009669C7"/>
    <w:rsid w:val="00966BEB"/>
    <w:rsid w:val="00966C33"/>
    <w:rsid w:val="0096784D"/>
    <w:rsid w:val="00967A17"/>
    <w:rsid w:val="00970420"/>
    <w:rsid w:val="0097055A"/>
    <w:rsid w:val="00970597"/>
    <w:rsid w:val="00971C35"/>
    <w:rsid w:val="0097241B"/>
    <w:rsid w:val="00972F71"/>
    <w:rsid w:val="009731C2"/>
    <w:rsid w:val="009736F5"/>
    <w:rsid w:val="00973B32"/>
    <w:rsid w:val="00974824"/>
    <w:rsid w:val="00975253"/>
    <w:rsid w:val="00975B61"/>
    <w:rsid w:val="00975B73"/>
    <w:rsid w:val="00976167"/>
    <w:rsid w:val="00976227"/>
    <w:rsid w:val="009764C2"/>
    <w:rsid w:val="00976681"/>
    <w:rsid w:val="009769E2"/>
    <w:rsid w:val="00976F2D"/>
    <w:rsid w:val="009771A7"/>
    <w:rsid w:val="00977333"/>
    <w:rsid w:val="009774D5"/>
    <w:rsid w:val="009775F5"/>
    <w:rsid w:val="00977C96"/>
    <w:rsid w:val="00980E36"/>
    <w:rsid w:val="009811E9"/>
    <w:rsid w:val="009818A5"/>
    <w:rsid w:val="00981BD7"/>
    <w:rsid w:val="009824C4"/>
    <w:rsid w:val="009824CD"/>
    <w:rsid w:val="00982752"/>
    <w:rsid w:val="00982A04"/>
    <w:rsid w:val="009832E9"/>
    <w:rsid w:val="00983528"/>
    <w:rsid w:val="0098398C"/>
    <w:rsid w:val="00983C8E"/>
    <w:rsid w:val="00984563"/>
    <w:rsid w:val="009849FC"/>
    <w:rsid w:val="0098508C"/>
    <w:rsid w:val="0098519C"/>
    <w:rsid w:val="00985203"/>
    <w:rsid w:val="00985381"/>
    <w:rsid w:val="0098586F"/>
    <w:rsid w:val="00985956"/>
    <w:rsid w:val="00985EAE"/>
    <w:rsid w:val="009869B8"/>
    <w:rsid w:val="00986D06"/>
    <w:rsid w:val="00990694"/>
    <w:rsid w:val="009906F1"/>
    <w:rsid w:val="009910EB"/>
    <w:rsid w:val="009911E3"/>
    <w:rsid w:val="00991533"/>
    <w:rsid w:val="00991755"/>
    <w:rsid w:val="009917E8"/>
    <w:rsid w:val="00992277"/>
    <w:rsid w:val="00992FEF"/>
    <w:rsid w:val="00993836"/>
    <w:rsid w:val="00993B8C"/>
    <w:rsid w:val="00993CE8"/>
    <w:rsid w:val="00993DC3"/>
    <w:rsid w:val="00994D47"/>
    <w:rsid w:val="009951A8"/>
    <w:rsid w:val="0099557C"/>
    <w:rsid w:val="00995D46"/>
    <w:rsid w:val="009963FE"/>
    <w:rsid w:val="00996C66"/>
    <w:rsid w:val="009974F5"/>
    <w:rsid w:val="009977D9"/>
    <w:rsid w:val="00997AD8"/>
    <w:rsid w:val="009A0B6E"/>
    <w:rsid w:val="009A0D17"/>
    <w:rsid w:val="009A0D75"/>
    <w:rsid w:val="009A11D6"/>
    <w:rsid w:val="009A1283"/>
    <w:rsid w:val="009A1326"/>
    <w:rsid w:val="009A1C08"/>
    <w:rsid w:val="009A1E11"/>
    <w:rsid w:val="009A1F2B"/>
    <w:rsid w:val="009A2717"/>
    <w:rsid w:val="009A2920"/>
    <w:rsid w:val="009A296B"/>
    <w:rsid w:val="009A32BA"/>
    <w:rsid w:val="009A342E"/>
    <w:rsid w:val="009A36E5"/>
    <w:rsid w:val="009A39AB"/>
    <w:rsid w:val="009A3A58"/>
    <w:rsid w:val="009A46B6"/>
    <w:rsid w:val="009A4746"/>
    <w:rsid w:val="009A4C64"/>
    <w:rsid w:val="009A5048"/>
    <w:rsid w:val="009A5958"/>
    <w:rsid w:val="009A5EB7"/>
    <w:rsid w:val="009A6BDD"/>
    <w:rsid w:val="009A716E"/>
    <w:rsid w:val="009A73F7"/>
    <w:rsid w:val="009B00F7"/>
    <w:rsid w:val="009B04F7"/>
    <w:rsid w:val="009B08C2"/>
    <w:rsid w:val="009B0936"/>
    <w:rsid w:val="009B0BE8"/>
    <w:rsid w:val="009B0C71"/>
    <w:rsid w:val="009B1202"/>
    <w:rsid w:val="009B123D"/>
    <w:rsid w:val="009B1EC7"/>
    <w:rsid w:val="009B1EDF"/>
    <w:rsid w:val="009B2128"/>
    <w:rsid w:val="009B21DC"/>
    <w:rsid w:val="009B29B2"/>
    <w:rsid w:val="009B2B33"/>
    <w:rsid w:val="009B2FEC"/>
    <w:rsid w:val="009B3142"/>
    <w:rsid w:val="009B321A"/>
    <w:rsid w:val="009B3330"/>
    <w:rsid w:val="009B36DA"/>
    <w:rsid w:val="009B3E9A"/>
    <w:rsid w:val="009B461E"/>
    <w:rsid w:val="009B47DC"/>
    <w:rsid w:val="009B4CDC"/>
    <w:rsid w:val="009B51DD"/>
    <w:rsid w:val="009B5652"/>
    <w:rsid w:val="009B5960"/>
    <w:rsid w:val="009B5CD7"/>
    <w:rsid w:val="009B615A"/>
    <w:rsid w:val="009B701B"/>
    <w:rsid w:val="009B7744"/>
    <w:rsid w:val="009B7954"/>
    <w:rsid w:val="009B7CA0"/>
    <w:rsid w:val="009B7E7D"/>
    <w:rsid w:val="009C0013"/>
    <w:rsid w:val="009C00CD"/>
    <w:rsid w:val="009C01CF"/>
    <w:rsid w:val="009C0284"/>
    <w:rsid w:val="009C0B4D"/>
    <w:rsid w:val="009C1022"/>
    <w:rsid w:val="009C180A"/>
    <w:rsid w:val="009C182A"/>
    <w:rsid w:val="009C21FF"/>
    <w:rsid w:val="009C226A"/>
    <w:rsid w:val="009C269B"/>
    <w:rsid w:val="009C2879"/>
    <w:rsid w:val="009C2A4D"/>
    <w:rsid w:val="009C2BED"/>
    <w:rsid w:val="009C3795"/>
    <w:rsid w:val="009C3B70"/>
    <w:rsid w:val="009C4822"/>
    <w:rsid w:val="009C5110"/>
    <w:rsid w:val="009C534F"/>
    <w:rsid w:val="009C55A2"/>
    <w:rsid w:val="009C5A28"/>
    <w:rsid w:val="009C5DA3"/>
    <w:rsid w:val="009C6748"/>
    <w:rsid w:val="009C6914"/>
    <w:rsid w:val="009C6C68"/>
    <w:rsid w:val="009C6DB6"/>
    <w:rsid w:val="009C6F91"/>
    <w:rsid w:val="009C71F1"/>
    <w:rsid w:val="009C7379"/>
    <w:rsid w:val="009C7D58"/>
    <w:rsid w:val="009C7DB5"/>
    <w:rsid w:val="009D030D"/>
    <w:rsid w:val="009D03FF"/>
    <w:rsid w:val="009D04D2"/>
    <w:rsid w:val="009D1738"/>
    <w:rsid w:val="009D1879"/>
    <w:rsid w:val="009D1FDF"/>
    <w:rsid w:val="009D2151"/>
    <w:rsid w:val="009D25C6"/>
    <w:rsid w:val="009D2B98"/>
    <w:rsid w:val="009D2EE6"/>
    <w:rsid w:val="009D2EFB"/>
    <w:rsid w:val="009D32C5"/>
    <w:rsid w:val="009D36A6"/>
    <w:rsid w:val="009D37C1"/>
    <w:rsid w:val="009D4F0D"/>
    <w:rsid w:val="009D526B"/>
    <w:rsid w:val="009D52C8"/>
    <w:rsid w:val="009D555B"/>
    <w:rsid w:val="009D5AA0"/>
    <w:rsid w:val="009D6255"/>
    <w:rsid w:val="009D64F9"/>
    <w:rsid w:val="009D66BF"/>
    <w:rsid w:val="009D747B"/>
    <w:rsid w:val="009D7639"/>
    <w:rsid w:val="009D79D2"/>
    <w:rsid w:val="009D7D4C"/>
    <w:rsid w:val="009E001C"/>
    <w:rsid w:val="009E0695"/>
    <w:rsid w:val="009E06F4"/>
    <w:rsid w:val="009E0E1B"/>
    <w:rsid w:val="009E14B8"/>
    <w:rsid w:val="009E1930"/>
    <w:rsid w:val="009E194E"/>
    <w:rsid w:val="009E1D7B"/>
    <w:rsid w:val="009E2964"/>
    <w:rsid w:val="009E2DE2"/>
    <w:rsid w:val="009E2EDD"/>
    <w:rsid w:val="009E32A6"/>
    <w:rsid w:val="009E33C5"/>
    <w:rsid w:val="009E362E"/>
    <w:rsid w:val="009E3A1A"/>
    <w:rsid w:val="009E4173"/>
    <w:rsid w:val="009E5074"/>
    <w:rsid w:val="009E507F"/>
    <w:rsid w:val="009E52FB"/>
    <w:rsid w:val="009E5431"/>
    <w:rsid w:val="009E5B39"/>
    <w:rsid w:val="009E6370"/>
    <w:rsid w:val="009E63B4"/>
    <w:rsid w:val="009E6649"/>
    <w:rsid w:val="009E7400"/>
    <w:rsid w:val="009E75F6"/>
    <w:rsid w:val="009E761D"/>
    <w:rsid w:val="009E78F4"/>
    <w:rsid w:val="009E79F2"/>
    <w:rsid w:val="009E7A77"/>
    <w:rsid w:val="009E7B18"/>
    <w:rsid w:val="009F00A4"/>
    <w:rsid w:val="009F0A13"/>
    <w:rsid w:val="009F1199"/>
    <w:rsid w:val="009F1BEE"/>
    <w:rsid w:val="009F2026"/>
    <w:rsid w:val="009F2080"/>
    <w:rsid w:val="009F21D1"/>
    <w:rsid w:val="009F23D2"/>
    <w:rsid w:val="009F25D7"/>
    <w:rsid w:val="009F2678"/>
    <w:rsid w:val="009F2760"/>
    <w:rsid w:val="009F3244"/>
    <w:rsid w:val="009F3313"/>
    <w:rsid w:val="009F378B"/>
    <w:rsid w:val="009F3916"/>
    <w:rsid w:val="009F3935"/>
    <w:rsid w:val="009F3A49"/>
    <w:rsid w:val="009F3EBE"/>
    <w:rsid w:val="009F3F27"/>
    <w:rsid w:val="009F42FE"/>
    <w:rsid w:val="009F442D"/>
    <w:rsid w:val="009F4469"/>
    <w:rsid w:val="009F45EE"/>
    <w:rsid w:val="009F4B18"/>
    <w:rsid w:val="009F4D29"/>
    <w:rsid w:val="009F522D"/>
    <w:rsid w:val="009F5824"/>
    <w:rsid w:val="009F5C7F"/>
    <w:rsid w:val="009F60BC"/>
    <w:rsid w:val="009F6C32"/>
    <w:rsid w:val="009F7698"/>
    <w:rsid w:val="009F787B"/>
    <w:rsid w:val="009F7B55"/>
    <w:rsid w:val="009F7CA1"/>
    <w:rsid w:val="00A001A2"/>
    <w:rsid w:val="00A00628"/>
    <w:rsid w:val="00A00682"/>
    <w:rsid w:val="00A00D7B"/>
    <w:rsid w:val="00A00DD4"/>
    <w:rsid w:val="00A010C8"/>
    <w:rsid w:val="00A0179D"/>
    <w:rsid w:val="00A0186B"/>
    <w:rsid w:val="00A01BC7"/>
    <w:rsid w:val="00A01E44"/>
    <w:rsid w:val="00A01FBA"/>
    <w:rsid w:val="00A02864"/>
    <w:rsid w:val="00A02ABE"/>
    <w:rsid w:val="00A02CF9"/>
    <w:rsid w:val="00A02FA6"/>
    <w:rsid w:val="00A03250"/>
    <w:rsid w:val="00A03557"/>
    <w:rsid w:val="00A0460E"/>
    <w:rsid w:val="00A04B29"/>
    <w:rsid w:val="00A04FEC"/>
    <w:rsid w:val="00A0524C"/>
    <w:rsid w:val="00A05A37"/>
    <w:rsid w:val="00A05D84"/>
    <w:rsid w:val="00A05EAC"/>
    <w:rsid w:val="00A06358"/>
    <w:rsid w:val="00A06D1D"/>
    <w:rsid w:val="00A06D4F"/>
    <w:rsid w:val="00A07505"/>
    <w:rsid w:val="00A07A3C"/>
    <w:rsid w:val="00A07D79"/>
    <w:rsid w:val="00A07DE9"/>
    <w:rsid w:val="00A07FB2"/>
    <w:rsid w:val="00A10690"/>
    <w:rsid w:val="00A108E8"/>
    <w:rsid w:val="00A11B5C"/>
    <w:rsid w:val="00A13417"/>
    <w:rsid w:val="00A1395E"/>
    <w:rsid w:val="00A13D71"/>
    <w:rsid w:val="00A14314"/>
    <w:rsid w:val="00A14328"/>
    <w:rsid w:val="00A14607"/>
    <w:rsid w:val="00A14672"/>
    <w:rsid w:val="00A1479B"/>
    <w:rsid w:val="00A15891"/>
    <w:rsid w:val="00A15B66"/>
    <w:rsid w:val="00A15CDB"/>
    <w:rsid w:val="00A160F0"/>
    <w:rsid w:val="00A1625B"/>
    <w:rsid w:val="00A17B98"/>
    <w:rsid w:val="00A17C63"/>
    <w:rsid w:val="00A17F1D"/>
    <w:rsid w:val="00A17FC1"/>
    <w:rsid w:val="00A20038"/>
    <w:rsid w:val="00A2003E"/>
    <w:rsid w:val="00A2032E"/>
    <w:rsid w:val="00A20E98"/>
    <w:rsid w:val="00A20FCA"/>
    <w:rsid w:val="00A2141E"/>
    <w:rsid w:val="00A21E62"/>
    <w:rsid w:val="00A234F2"/>
    <w:rsid w:val="00A2366B"/>
    <w:rsid w:val="00A2388C"/>
    <w:rsid w:val="00A2391E"/>
    <w:rsid w:val="00A23D44"/>
    <w:rsid w:val="00A24018"/>
    <w:rsid w:val="00A256AD"/>
    <w:rsid w:val="00A2587D"/>
    <w:rsid w:val="00A25BA6"/>
    <w:rsid w:val="00A26881"/>
    <w:rsid w:val="00A26D37"/>
    <w:rsid w:val="00A2723B"/>
    <w:rsid w:val="00A27318"/>
    <w:rsid w:val="00A2734C"/>
    <w:rsid w:val="00A274B2"/>
    <w:rsid w:val="00A278C2"/>
    <w:rsid w:val="00A279F8"/>
    <w:rsid w:val="00A27E8C"/>
    <w:rsid w:val="00A30358"/>
    <w:rsid w:val="00A30C24"/>
    <w:rsid w:val="00A30F92"/>
    <w:rsid w:val="00A31243"/>
    <w:rsid w:val="00A31BD3"/>
    <w:rsid w:val="00A324AC"/>
    <w:rsid w:val="00A327AB"/>
    <w:rsid w:val="00A32A6F"/>
    <w:rsid w:val="00A32EC0"/>
    <w:rsid w:val="00A32F7E"/>
    <w:rsid w:val="00A33395"/>
    <w:rsid w:val="00A33599"/>
    <w:rsid w:val="00A34009"/>
    <w:rsid w:val="00A34701"/>
    <w:rsid w:val="00A34AE8"/>
    <w:rsid w:val="00A3554B"/>
    <w:rsid w:val="00A35B42"/>
    <w:rsid w:val="00A35E3A"/>
    <w:rsid w:val="00A36283"/>
    <w:rsid w:val="00A36673"/>
    <w:rsid w:val="00A366C7"/>
    <w:rsid w:val="00A3688E"/>
    <w:rsid w:val="00A36F90"/>
    <w:rsid w:val="00A3701F"/>
    <w:rsid w:val="00A3768A"/>
    <w:rsid w:val="00A3773D"/>
    <w:rsid w:val="00A4075B"/>
    <w:rsid w:val="00A40D9C"/>
    <w:rsid w:val="00A41301"/>
    <w:rsid w:val="00A41EE4"/>
    <w:rsid w:val="00A41F35"/>
    <w:rsid w:val="00A4298C"/>
    <w:rsid w:val="00A429A5"/>
    <w:rsid w:val="00A429CC"/>
    <w:rsid w:val="00A42C52"/>
    <w:rsid w:val="00A43032"/>
    <w:rsid w:val="00A44060"/>
    <w:rsid w:val="00A44157"/>
    <w:rsid w:val="00A4439A"/>
    <w:rsid w:val="00A448F1"/>
    <w:rsid w:val="00A4599B"/>
    <w:rsid w:val="00A45EF8"/>
    <w:rsid w:val="00A466FE"/>
    <w:rsid w:val="00A46ADC"/>
    <w:rsid w:val="00A47111"/>
    <w:rsid w:val="00A47A02"/>
    <w:rsid w:val="00A47A0B"/>
    <w:rsid w:val="00A47BED"/>
    <w:rsid w:val="00A47EE6"/>
    <w:rsid w:val="00A50174"/>
    <w:rsid w:val="00A50360"/>
    <w:rsid w:val="00A515F6"/>
    <w:rsid w:val="00A516BC"/>
    <w:rsid w:val="00A51B78"/>
    <w:rsid w:val="00A526AE"/>
    <w:rsid w:val="00A5340E"/>
    <w:rsid w:val="00A536DE"/>
    <w:rsid w:val="00A53C96"/>
    <w:rsid w:val="00A53F17"/>
    <w:rsid w:val="00A544BA"/>
    <w:rsid w:val="00A5451E"/>
    <w:rsid w:val="00A54F9E"/>
    <w:rsid w:val="00A5511E"/>
    <w:rsid w:val="00A555C3"/>
    <w:rsid w:val="00A5574A"/>
    <w:rsid w:val="00A55F53"/>
    <w:rsid w:val="00A568C8"/>
    <w:rsid w:val="00A5698C"/>
    <w:rsid w:val="00A574DF"/>
    <w:rsid w:val="00A57752"/>
    <w:rsid w:val="00A57869"/>
    <w:rsid w:val="00A57A11"/>
    <w:rsid w:val="00A609E1"/>
    <w:rsid w:val="00A60EA1"/>
    <w:rsid w:val="00A61F1A"/>
    <w:rsid w:val="00A628C3"/>
    <w:rsid w:val="00A629D7"/>
    <w:rsid w:val="00A63CB4"/>
    <w:rsid w:val="00A63FD9"/>
    <w:rsid w:val="00A6400C"/>
    <w:rsid w:val="00A649BD"/>
    <w:rsid w:val="00A64B77"/>
    <w:rsid w:val="00A6503E"/>
    <w:rsid w:val="00A655DC"/>
    <w:rsid w:val="00A657F3"/>
    <w:rsid w:val="00A65A37"/>
    <w:rsid w:val="00A65AB4"/>
    <w:rsid w:val="00A65C53"/>
    <w:rsid w:val="00A660CD"/>
    <w:rsid w:val="00A66154"/>
    <w:rsid w:val="00A66180"/>
    <w:rsid w:val="00A661B5"/>
    <w:rsid w:val="00A665FB"/>
    <w:rsid w:val="00A66D6D"/>
    <w:rsid w:val="00A67235"/>
    <w:rsid w:val="00A67B6C"/>
    <w:rsid w:val="00A67C1D"/>
    <w:rsid w:val="00A700AD"/>
    <w:rsid w:val="00A70110"/>
    <w:rsid w:val="00A702B0"/>
    <w:rsid w:val="00A708D9"/>
    <w:rsid w:val="00A70E52"/>
    <w:rsid w:val="00A70E9E"/>
    <w:rsid w:val="00A71145"/>
    <w:rsid w:val="00A71F53"/>
    <w:rsid w:val="00A723AD"/>
    <w:rsid w:val="00A73455"/>
    <w:rsid w:val="00A73515"/>
    <w:rsid w:val="00A7372D"/>
    <w:rsid w:val="00A7375C"/>
    <w:rsid w:val="00A739D1"/>
    <w:rsid w:val="00A73A1D"/>
    <w:rsid w:val="00A73EC5"/>
    <w:rsid w:val="00A74074"/>
    <w:rsid w:val="00A74850"/>
    <w:rsid w:val="00A74A71"/>
    <w:rsid w:val="00A74BA4"/>
    <w:rsid w:val="00A752D9"/>
    <w:rsid w:val="00A75B3B"/>
    <w:rsid w:val="00A76360"/>
    <w:rsid w:val="00A76593"/>
    <w:rsid w:val="00A76855"/>
    <w:rsid w:val="00A76D77"/>
    <w:rsid w:val="00A77221"/>
    <w:rsid w:val="00A772D2"/>
    <w:rsid w:val="00A776A1"/>
    <w:rsid w:val="00A777FC"/>
    <w:rsid w:val="00A77ABA"/>
    <w:rsid w:val="00A77ACD"/>
    <w:rsid w:val="00A805EA"/>
    <w:rsid w:val="00A80F23"/>
    <w:rsid w:val="00A81F81"/>
    <w:rsid w:val="00A8227D"/>
    <w:rsid w:val="00A823CC"/>
    <w:rsid w:val="00A82A7B"/>
    <w:rsid w:val="00A83037"/>
    <w:rsid w:val="00A83A38"/>
    <w:rsid w:val="00A83F9F"/>
    <w:rsid w:val="00A84E41"/>
    <w:rsid w:val="00A84E77"/>
    <w:rsid w:val="00A8502F"/>
    <w:rsid w:val="00A85BF4"/>
    <w:rsid w:val="00A86378"/>
    <w:rsid w:val="00A863F5"/>
    <w:rsid w:val="00A86B54"/>
    <w:rsid w:val="00A8703C"/>
    <w:rsid w:val="00A87673"/>
    <w:rsid w:val="00A87D8D"/>
    <w:rsid w:val="00A87DEB"/>
    <w:rsid w:val="00A902D0"/>
    <w:rsid w:val="00A90530"/>
    <w:rsid w:val="00A91537"/>
    <w:rsid w:val="00A9158C"/>
    <w:rsid w:val="00A91936"/>
    <w:rsid w:val="00A91F2A"/>
    <w:rsid w:val="00A92A0C"/>
    <w:rsid w:val="00A92B5E"/>
    <w:rsid w:val="00A93BC1"/>
    <w:rsid w:val="00A93EDD"/>
    <w:rsid w:val="00A94274"/>
    <w:rsid w:val="00A9441D"/>
    <w:rsid w:val="00A96082"/>
    <w:rsid w:val="00A9626A"/>
    <w:rsid w:val="00A965AB"/>
    <w:rsid w:val="00A966B1"/>
    <w:rsid w:val="00A96C54"/>
    <w:rsid w:val="00A97964"/>
    <w:rsid w:val="00A97965"/>
    <w:rsid w:val="00AA00FA"/>
    <w:rsid w:val="00AA0212"/>
    <w:rsid w:val="00AA0EB5"/>
    <w:rsid w:val="00AA121C"/>
    <w:rsid w:val="00AA149E"/>
    <w:rsid w:val="00AA14F2"/>
    <w:rsid w:val="00AA1853"/>
    <w:rsid w:val="00AA1A3E"/>
    <w:rsid w:val="00AA29FC"/>
    <w:rsid w:val="00AA2BFC"/>
    <w:rsid w:val="00AA3510"/>
    <w:rsid w:val="00AA39C4"/>
    <w:rsid w:val="00AA3A10"/>
    <w:rsid w:val="00AA3DA2"/>
    <w:rsid w:val="00AA4575"/>
    <w:rsid w:val="00AA465D"/>
    <w:rsid w:val="00AA60C3"/>
    <w:rsid w:val="00AA62E0"/>
    <w:rsid w:val="00AA69B0"/>
    <w:rsid w:val="00AA76A8"/>
    <w:rsid w:val="00AA7761"/>
    <w:rsid w:val="00AA7EA3"/>
    <w:rsid w:val="00AB0233"/>
    <w:rsid w:val="00AB0629"/>
    <w:rsid w:val="00AB07E6"/>
    <w:rsid w:val="00AB0C50"/>
    <w:rsid w:val="00AB142B"/>
    <w:rsid w:val="00AB151D"/>
    <w:rsid w:val="00AB1F78"/>
    <w:rsid w:val="00AB2211"/>
    <w:rsid w:val="00AB2757"/>
    <w:rsid w:val="00AB2960"/>
    <w:rsid w:val="00AB2994"/>
    <w:rsid w:val="00AB2C76"/>
    <w:rsid w:val="00AB2D62"/>
    <w:rsid w:val="00AB2DA6"/>
    <w:rsid w:val="00AB3418"/>
    <w:rsid w:val="00AB34CF"/>
    <w:rsid w:val="00AB3C94"/>
    <w:rsid w:val="00AB4230"/>
    <w:rsid w:val="00AB429B"/>
    <w:rsid w:val="00AB4759"/>
    <w:rsid w:val="00AB48AD"/>
    <w:rsid w:val="00AB528A"/>
    <w:rsid w:val="00AB52D4"/>
    <w:rsid w:val="00AB5C3B"/>
    <w:rsid w:val="00AB5DFA"/>
    <w:rsid w:val="00AB5F06"/>
    <w:rsid w:val="00AB64D1"/>
    <w:rsid w:val="00AB755C"/>
    <w:rsid w:val="00AB77DB"/>
    <w:rsid w:val="00AB784E"/>
    <w:rsid w:val="00AC05C0"/>
    <w:rsid w:val="00AC0A94"/>
    <w:rsid w:val="00AC1221"/>
    <w:rsid w:val="00AC12F4"/>
    <w:rsid w:val="00AC156D"/>
    <w:rsid w:val="00AC188F"/>
    <w:rsid w:val="00AC1A27"/>
    <w:rsid w:val="00AC23D2"/>
    <w:rsid w:val="00AC2D14"/>
    <w:rsid w:val="00AC3814"/>
    <w:rsid w:val="00AC3972"/>
    <w:rsid w:val="00AC443F"/>
    <w:rsid w:val="00AC4F36"/>
    <w:rsid w:val="00AC59CB"/>
    <w:rsid w:val="00AC5B45"/>
    <w:rsid w:val="00AC5E2F"/>
    <w:rsid w:val="00AC6F6D"/>
    <w:rsid w:val="00AC785F"/>
    <w:rsid w:val="00AC7999"/>
    <w:rsid w:val="00AC7AE4"/>
    <w:rsid w:val="00AC7B55"/>
    <w:rsid w:val="00AC7F3D"/>
    <w:rsid w:val="00AD05CD"/>
    <w:rsid w:val="00AD06AF"/>
    <w:rsid w:val="00AD0CCE"/>
    <w:rsid w:val="00AD13CA"/>
    <w:rsid w:val="00AD219A"/>
    <w:rsid w:val="00AD2863"/>
    <w:rsid w:val="00AD2D7C"/>
    <w:rsid w:val="00AD2D9E"/>
    <w:rsid w:val="00AD2FD3"/>
    <w:rsid w:val="00AD32F4"/>
    <w:rsid w:val="00AD355D"/>
    <w:rsid w:val="00AD3783"/>
    <w:rsid w:val="00AD45BA"/>
    <w:rsid w:val="00AD4F36"/>
    <w:rsid w:val="00AD5316"/>
    <w:rsid w:val="00AD55EF"/>
    <w:rsid w:val="00AD589D"/>
    <w:rsid w:val="00AD5DBE"/>
    <w:rsid w:val="00AD638E"/>
    <w:rsid w:val="00AD6578"/>
    <w:rsid w:val="00AD6970"/>
    <w:rsid w:val="00AE109D"/>
    <w:rsid w:val="00AE10F0"/>
    <w:rsid w:val="00AE1B0D"/>
    <w:rsid w:val="00AE2085"/>
    <w:rsid w:val="00AE21A8"/>
    <w:rsid w:val="00AE2618"/>
    <w:rsid w:val="00AE26F7"/>
    <w:rsid w:val="00AE350A"/>
    <w:rsid w:val="00AE3721"/>
    <w:rsid w:val="00AE466A"/>
    <w:rsid w:val="00AE48B6"/>
    <w:rsid w:val="00AE4C13"/>
    <w:rsid w:val="00AE4C88"/>
    <w:rsid w:val="00AE5212"/>
    <w:rsid w:val="00AE52B7"/>
    <w:rsid w:val="00AE57D4"/>
    <w:rsid w:val="00AE591E"/>
    <w:rsid w:val="00AE623F"/>
    <w:rsid w:val="00AE6D84"/>
    <w:rsid w:val="00AE7D38"/>
    <w:rsid w:val="00AE7D6F"/>
    <w:rsid w:val="00AF0172"/>
    <w:rsid w:val="00AF0210"/>
    <w:rsid w:val="00AF0211"/>
    <w:rsid w:val="00AF0694"/>
    <w:rsid w:val="00AF0903"/>
    <w:rsid w:val="00AF1466"/>
    <w:rsid w:val="00AF14F3"/>
    <w:rsid w:val="00AF1EE0"/>
    <w:rsid w:val="00AF23CB"/>
    <w:rsid w:val="00AF243E"/>
    <w:rsid w:val="00AF32EB"/>
    <w:rsid w:val="00AF38D8"/>
    <w:rsid w:val="00AF3A52"/>
    <w:rsid w:val="00AF3DA2"/>
    <w:rsid w:val="00AF3FAD"/>
    <w:rsid w:val="00AF49E6"/>
    <w:rsid w:val="00AF511A"/>
    <w:rsid w:val="00AF52DC"/>
    <w:rsid w:val="00AF5673"/>
    <w:rsid w:val="00AF6470"/>
    <w:rsid w:val="00AF6B9D"/>
    <w:rsid w:val="00AF7556"/>
    <w:rsid w:val="00AF799F"/>
    <w:rsid w:val="00AF79EE"/>
    <w:rsid w:val="00AF7F9C"/>
    <w:rsid w:val="00B0093E"/>
    <w:rsid w:val="00B00B44"/>
    <w:rsid w:val="00B00D30"/>
    <w:rsid w:val="00B01B12"/>
    <w:rsid w:val="00B030EF"/>
    <w:rsid w:val="00B0311C"/>
    <w:rsid w:val="00B0319E"/>
    <w:rsid w:val="00B0376C"/>
    <w:rsid w:val="00B03A63"/>
    <w:rsid w:val="00B03D8D"/>
    <w:rsid w:val="00B03EA9"/>
    <w:rsid w:val="00B03EC8"/>
    <w:rsid w:val="00B04165"/>
    <w:rsid w:val="00B05340"/>
    <w:rsid w:val="00B0535B"/>
    <w:rsid w:val="00B054AD"/>
    <w:rsid w:val="00B0588E"/>
    <w:rsid w:val="00B062D1"/>
    <w:rsid w:val="00B0650A"/>
    <w:rsid w:val="00B067BA"/>
    <w:rsid w:val="00B06844"/>
    <w:rsid w:val="00B07935"/>
    <w:rsid w:val="00B1025A"/>
    <w:rsid w:val="00B1066B"/>
    <w:rsid w:val="00B106EB"/>
    <w:rsid w:val="00B10C32"/>
    <w:rsid w:val="00B10FD1"/>
    <w:rsid w:val="00B1138A"/>
    <w:rsid w:val="00B113BD"/>
    <w:rsid w:val="00B11434"/>
    <w:rsid w:val="00B11707"/>
    <w:rsid w:val="00B11D4B"/>
    <w:rsid w:val="00B123A5"/>
    <w:rsid w:val="00B125C9"/>
    <w:rsid w:val="00B125E8"/>
    <w:rsid w:val="00B1264E"/>
    <w:rsid w:val="00B12675"/>
    <w:rsid w:val="00B128F0"/>
    <w:rsid w:val="00B12FD4"/>
    <w:rsid w:val="00B13146"/>
    <w:rsid w:val="00B134ED"/>
    <w:rsid w:val="00B13670"/>
    <w:rsid w:val="00B140A8"/>
    <w:rsid w:val="00B14604"/>
    <w:rsid w:val="00B14A99"/>
    <w:rsid w:val="00B150E8"/>
    <w:rsid w:val="00B15248"/>
    <w:rsid w:val="00B1585B"/>
    <w:rsid w:val="00B15D37"/>
    <w:rsid w:val="00B15F95"/>
    <w:rsid w:val="00B1651F"/>
    <w:rsid w:val="00B1696F"/>
    <w:rsid w:val="00B17EA5"/>
    <w:rsid w:val="00B21278"/>
    <w:rsid w:val="00B21663"/>
    <w:rsid w:val="00B21797"/>
    <w:rsid w:val="00B21897"/>
    <w:rsid w:val="00B21C2B"/>
    <w:rsid w:val="00B21D5E"/>
    <w:rsid w:val="00B22040"/>
    <w:rsid w:val="00B22245"/>
    <w:rsid w:val="00B229B1"/>
    <w:rsid w:val="00B237AF"/>
    <w:rsid w:val="00B23A98"/>
    <w:rsid w:val="00B23E3A"/>
    <w:rsid w:val="00B240D1"/>
    <w:rsid w:val="00B2423A"/>
    <w:rsid w:val="00B244A9"/>
    <w:rsid w:val="00B25808"/>
    <w:rsid w:val="00B258C9"/>
    <w:rsid w:val="00B25A7F"/>
    <w:rsid w:val="00B25B17"/>
    <w:rsid w:val="00B25B56"/>
    <w:rsid w:val="00B25C52"/>
    <w:rsid w:val="00B25E4D"/>
    <w:rsid w:val="00B2628A"/>
    <w:rsid w:val="00B2659F"/>
    <w:rsid w:val="00B26CE7"/>
    <w:rsid w:val="00B26D27"/>
    <w:rsid w:val="00B270C3"/>
    <w:rsid w:val="00B27B56"/>
    <w:rsid w:val="00B27F1A"/>
    <w:rsid w:val="00B27FF2"/>
    <w:rsid w:val="00B30624"/>
    <w:rsid w:val="00B3088E"/>
    <w:rsid w:val="00B31E4E"/>
    <w:rsid w:val="00B32084"/>
    <w:rsid w:val="00B324FA"/>
    <w:rsid w:val="00B32AC9"/>
    <w:rsid w:val="00B32EAC"/>
    <w:rsid w:val="00B33521"/>
    <w:rsid w:val="00B3377E"/>
    <w:rsid w:val="00B338AE"/>
    <w:rsid w:val="00B33BC4"/>
    <w:rsid w:val="00B33EA6"/>
    <w:rsid w:val="00B34475"/>
    <w:rsid w:val="00B355C1"/>
    <w:rsid w:val="00B35BD9"/>
    <w:rsid w:val="00B35D1C"/>
    <w:rsid w:val="00B36653"/>
    <w:rsid w:val="00B376C4"/>
    <w:rsid w:val="00B37C5E"/>
    <w:rsid w:val="00B4043C"/>
    <w:rsid w:val="00B40560"/>
    <w:rsid w:val="00B40B62"/>
    <w:rsid w:val="00B40BFF"/>
    <w:rsid w:val="00B4199E"/>
    <w:rsid w:val="00B419BD"/>
    <w:rsid w:val="00B41B45"/>
    <w:rsid w:val="00B41F2B"/>
    <w:rsid w:val="00B4225F"/>
    <w:rsid w:val="00B4420D"/>
    <w:rsid w:val="00B44545"/>
    <w:rsid w:val="00B44E60"/>
    <w:rsid w:val="00B4533C"/>
    <w:rsid w:val="00B4538D"/>
    <w:rsid w:val="00B45692"/>
    <w:rsid w:val="00B45AF4"/>
    <w:rsid w:val="00B469B6"/>
    <w:rsid w:val="00B47F8C"/>
    <w:rsid w:val="00B51A33"/>
    <w:rsid w:val="00B528C6"/>
    <w:rsid w:val="00B541C7"/>
    <w:rsid w:val="00B548C4"/>
    <w:rsid w:val="00B550AE"/>
    <w:rsid w:val="00B55C3F"/>
    <w:rsid w:val="00B56E01"/>
    <w:rsid w:val="00B571A3"/>
    <w:rsid w:val="00B5771A"/>
    <w:rsid w:val="00B57CED"/>
    <w:rsid w:val="00B57E8B"/>
    <w:rsid w:val="00B57F79"/>
    <w:rsid w:val="00B60517"/>
    <w:rsid w:val="00B6051D"/>
    <w:rsid w:val="00B6055E"/>
    <w:rsid w:val="00B6066D"/>
    <w:rsid w:val="00B60919"/>
    <w:rsid w:val="00B6157F"/>
    <w:rsid w:val="00B61E5F"/>
    <w:rsid w:val="00B623EB"/>
    <w:rsid w:val="00B6273D"/>
    <w:rsid w:val="00B62CDB"/>
    <w:rsid w:val="00B62E46"/>
    <w:rsid w:val="00B6309E"/>
    <w:rsid w:val="00B633EA"/>
    <w:rsid w:val="00B63BF6"/>
    <w:rsid w:val="00B63E6F"/>
    <w:rsid w:val="00B6438C"/>
    <w:rsid w:val="00B6529F"/>
    <w:rsid w:val="00B652A1"/>
    <w:rsid w:val="00B656CF"/>
    <w:rsid w:val="00B66115"/>
    <w:rsid w:val="00B66ADA"/>
    <w:rsid w:val="00B674E4"/>
    <w:rsid w:val="00B67B3B"/>
    <w:rsid w:val="00B67C19"/>
    <w:rsid w:val="00B67D82"/>
    <w:rsid w:val="00B67DA3"/>
    <w:rsid w:val="00B700B2"/>
    <w:rsid w:val="00B70692"/>
    <w:rsid w:val="00B70C17"/>
    <w:rsid w:val="00B715BC"/>
    <w:rsid w:val="00B71664"/>
    <w:rsid w:val="00B71676"/>
    <w:rsid w:val="00B7240F"/>
    <w:rsid w:val="00B727B6"/>
    <w:rsid w:val="00B72A6E"/>
    <w:rsid w:val="00B72ADD"/>
    <w:rsid w:val="00B72B44"/>
    <w:rsid w:val="00B7328F"/>
    <w:rsid w:val="00B73420"/>
    <w:rsid w:val="00B73473"/>
    <w:rsid w:val="00B73A8E"/>
    <w:rsid w:val="00B73FEC"/>
    <w:rsid w:val="00B741AA"/>
    <w:rsid w:val="00B744D0"/>
    <w:rsid w:val="00B74988"/>
    <w:rsid w:val="00B749BE"/>
    <w:rsid w:val="00B74B9D"/>
    <w:rsid w:val="00B74E86"/>
    <w:rsid w:val="00B753BC"/>
    <w:rsid w:val="00B75D33"/>
    <w:rsid w:val="00B76162"/>
    <w:rsid w:val="00B76BC6"/>
    <w:rsid w:val="00B77016"/>
    <w:rsid w:val="00B772A7"/>
    <w:rsid w:val="00B77538"/>
    <w:rsid w:val="00B77814"/>
    <w:rsid w:val="00B8084A"/>
    <w:rsid w:val="00B80966"/>
    <w:rsid w:val="00B80A39"/>
    <w:rsid w:val="00B80C21"/>
    <w:rsid w:val="00B8115B"/>
    <w:rsid w:val="00B81317"/>
    <w:rsid w:val="00B81DEC"/>
    <w:rsid w:val="00B81DF8"/>
    <w:rsid w:val="00B81EE5"/>
    <w:rsid w:val="00B81F3E"/>
    <w:rsid w:val="00B825C8"/>
    <w:rsid w:val="00B82E40"/>
    <w:rsid w:val="00B83522"/>
    <w:rsid w:val="00B83560"/>
    <w:rsid w:val="00B83EF4"/>
    <w:rsid w:val="00B843AC"/>
    <w:rsid w:val="00B84ED3"/>
    <w:rsid w:val="00B850AB"/>
    <w:rsid w:val="00B8512A"/>
    <w:rsid w:val="00B8536F"/>
    <w:rsid w:val="00B864CE"/>
    <w:rsid w:val="00B868D0"/>
    <w:rsid w:val="00B86E66"/>
    <w:rsid w:val="00B87B2B"/>
    <w:rsid w:val="00B900E2"/>
    <w:rsid w:val="00B90651"/>
    <w:rsid w:val="00B90AE1"/>
    <w:rsid w:val="00B91120"/>
    <w:rsid w:val="00B915C3"/>
    <w:rsid w:val="00B916DA"/>
    <w:rsid w:val="00B91989"/>
    <w:rsid w:val="00B919ED"/>
    <w:rsid w:val="00B91F59"/>
    <w:rsid w:val="00B92386"/>
    <w:rsid w:val="00B93270"/>
    <w:rsid w:val="00B93986"/>
    <w:rsid w:val="00B93C58"/>
    <w:rsid w:val="00B93D69"/>
    <w:rsid w:val="00B93E5D"/>
    <w:rsid w:val="00B9427E"/>
    <w:rsid w:val="00B94E1A"/>
    <w:rsid w:val="00B95855"/>
    <w:rsid w:val="00B9588D"/>
    <w:rsid w:val="00B95EE1"/>
    <w:rsid w:val="00B9613B"/>
    <w:rsid w:val="00B96334"/>
    <w:rsid w:val="00B9644C"/>
    <w:rsid w:val="00B9648B"/>
    <w:rsid w:val="00B966A9"/>
    <w:rsid w:val="00B96BAB"/>
    <w:rsid w:val="00B96FA5"/>
    <w:rsid w:val="00B9707F"/>
    <w:rsid w:val="00B9722A"/>
    <w:rsid w:val="00B97365"/>
    <w:rsid w:val="00B97A6E"/>
    <w:rsid w:val="00B97EE6"/>
    <w:rsid w:val="00BA0C38"/>
    <w:rsid w:val="00BA0D25"/>
    <w:rsid w:val="00BA1699"/>
    <w:rsid w:val="00BA1CDB"/>
    <w:rsid w:val="00BA2625"/>
    <w:rsid w:val="00BA2736"/>
    <w:rsid w:val="00BA2BB4"/>
    <w:rsid w:val="00BA316B"/>
    <w:rsid w:val="00BA365E"/>
    <w:rsid w:val="00BA3879"/>
    <w:rsid w:val="00BA3A74"/>
    <w:rsid w:val="00BA3C5C"/>
    <w:rsid w:val="00BA3F07"/>
    <w:rsid w:val="00BA3F61"/>
    <w:rsid w:val="00BA4BAF"/>
    <w:rsid w:val="00BA4E0A"/>
    <w:rsid w:val="00BA55B3"/>
    <w:rsid w:val="00BA5624"/>
    <w:rsid w:val="00BA5877"/>
    <w:rsid w:val="00BA5C02"/>
    <w:rsid w:val="00BA6305"/>
    <w:rsid w:val="00BA66AE"/>
    <w:rsid w:val="00BA6B1A"/>
    <w:rsid w:val="00BA7103"/>
    <w:rsid w:val="00BA7234"/>
    <w:rsid w:val="00BA7BDC"/>
    <w:rsid w:val="00BA7FC6"/>
    <w:rsid w:val="00BB0B7D"/>
    <w:rsid w:val="00BB1597"/>
    <w:rsid w:val="00BB166E"/>
    <w:rsid w:val="00BB1DF0"/>
    <w:rsid w:val="00BB2325"/>
    <w:rsid w:val="00BB255F"/>
    <w:rsid w:val="00BB26B8"/>
    <w:rsid w:val="00BB2832"/>
    <w:rsid w:val="00BB2BD9"/>
    <w:rsid w:val="00BB2D7C"/>
    <w:rsid w:val="00BB30BA"/>
    <w:rsid w:val="00BB38F7"/>
    <w:rsid w:val="00BB3B94"/>
    <w:rsid w:val="00BB43B7"/>
    <w:rsid w:val="00BB4BBC"/>
    <w:rsid w:val="00BB4BD5"/>
    <w:rsid w:val="00BB4DC5"/>
    <w:rsid w:val="00BB5919"/>
    <w:rsid w:val="00BB5B83"/>
    <w:rsid w:val="00BB6025"/>
    <w:rsid w:val="00BB637B"/>
    <w:rsid w:val="00BB7132"/>
    <w:rsid w:val="00BB75AC"/>
    <w:rsid w:val="00BB7760"/>
    <w:rsid w:val="00BB7FD2"/>
    <w:rsid w:val="00BC053C"/>
    <w:rsid w:val="00BC1E76"/>
    <w:rsid w:val="00BC1F33"/>
    <w:rsid w:val="00BC2147"/>
    <w:rsid w:val="00BC235A"/>
    <w:rsid w:val="00BC3481"/>
    <w:rsid w:val="00BC3586"/>
    <w:rsid w:val="00BC39F9"/>
    <w:rsid w:val="00BC48AE"/>
    <w:rsid w:val="00BC490F"/>
    <w:rsid w:val="00BC4CDB"/>
    <w:rsid w:val="00BC4F2A"/>
    <w:rsid w:val="00BC51FB"/>
    <w:rsid w:val="00BC681F"/>
    <w:rsid w:val="00BC6E8F"/>
    <w:rsid w:val="00BC7B1D"/>
    <w:rsid w:val="00BC7C6C"/>
    <w:rsid w:val="00BC7D3D"/>
    <w:rsid w:val="00BD05C2"/>
    <w:rsid w:val="00BD117B"/>
    <w:rsid w:val="00BD138F"/>
    <w:rsid w:val="00BD179C"/>
    <w:rsid w:val="00BD19EE"/>
    <w:rsid w:val="00BD2779"/>
    <w:rsid w:val="00BD3048"/>
    <w:rsid w:val="00BD32C9"/>
    <w:rsid w:val="00BD3D43"/>
    <w:rsid w:val="00BD4F47"/>
    <w:rsid w:val="00BD5028"/>
    <w:rsid w:val="00BD511A"/>
    <w:rsid w:val="00BD5A92"/>
    <w:rsid w:val="00BD5AF3"/>
    <w:rsid w:val="00BD5BC5"/>
    <w:rsid w:val="00BD6B54"/>
    <w:rsid w:val="00BD6D36"/>
    <w:rsid w:val="00BD6FB9"/>
    <w:rsid w:val="00BD7952"/>
    <w:rsid w:val="00BE0022"/>
    <w:rsid w:val="00BE0319"/>
    <w:rsid w:val="00BE0BD9"/>
    <w:rsid w:val="00BE0D24"/>
    <w:rsid w:val="00BE0D3B"/>
    <w:rsid w:val="00BE10C9"/>
    <w:rsid w:val="00BE1360"/>
    <w:rsid w:val="00BE13CB"/>
    <w:rsid w:val="00BE1630"/>
    <w:rsid w:val="00BE1DBE"/>
    <w:rsid w:val="00BE1FD9"/>
    <w:rsid w:val="00BE2F6D"/>
    <w:rsid w:val="00BE3089"/>
    <w:rsid w:val="00BE3679"/>
    <w:rsid w:val="00BE367E"/>
    <w:rsid w:val="00BE37BD"/>
    <w:rsid w:val="00BE3CB5"/>
    <w:rsid w:val="00BE4F02"/>
    <w:rsid w:val="00BE5BC1"/>
    <w:rsid w:val="00BE5E41"/>
    <w:rsid w:val="00BE68DA"/>
    <w:rsid w:val="00BE69B9"/>
    <w:rsid w:val="00BE6C58"/>
    <w:rsid w:val="00BE748F"/>
    <w:rsid w:val="00BE7567"/>
    <w:rsid w:val="00BE786B"/>
    <w:rsid w:val="00BE7C7B"/>
    <w:rsid w:val="00BF0001"/>
    <w:rsid w:val="00BF0255"/>
    <w:rsid w:val="00BF0D1E"/>
    <w:rsid w:val="00BF138A"/>
    <w:rsid w:val="00BF166D"/>
    <w:rsid w:val="00BF1BC6"/>
    <w:rsid w:val="00BF2587"/>
    <w:rsid w:val="00BF2A15"/>
    <w:rsid w:val="00BF318F"/>
    <w:rsid w:val="00BF34AC"/>
    <w:rsid w:val="00BF36E6"/>
    <w:rsid w:val="00BF44E2"/>
    <w:rsid w:val="00BF50B8"/>
    <w:rsid w:val="00BF51A8"/>
    <w:rsid w:val="00BF582B"/>
    <w:rsid w:val="00BF5C53"/>
    <w:rsid w:val="00BF6156"/>
    <w:rsid w:val="00BF633C"/>
    <w:rsid w:val="00BF68EF"/>
    <w:rsid w:val="00BF6A3A"/>
    <w:rsid w:val="00BF6D08"/>
    <w:rsid w:val="00BF6DB6"/>
    <w:rsid w:val="00BF745E"/>
    <w:rsid w:val="00BF76AF"/>
    <w:rsid w:val="00BF7E20"/>
    <w:rsid w:val="00C00EC9"/>
    <w:rsid w:val="00C01231"/>
    <w:rsid w:val="00C0128C"/>
    <w:rsid w:val="00C01373"/>
    <w:rsid w:val="00C015B5"/>
    <w:rsid w:val="00C021F6"/>
    <w:rsid w:val="00C0253D"/>
    <w:rsid w:val="00C027FB"/>
    <w:rsid w:val="00C02C1B"/>
    <w:rsid w:val="00C02E40"/>
    <w:rsid w:val="00C034C2"/>
    <w:rsid w:val="00C037FE"/>
    <w:rsid w:val="00C038BE"/>
    <w:rsid w:val="00C038D9"/>
    <w:rsid w:val="00C040FA"/>
    <w:rsid w:val="00C04552"/>
    <w:rsid w:val="00C046ED"/>
    <w:rsid w:val="00C0476D"/>
    <w:rsid w:val="00C04FA3"/>
    <w:rsid w:val="00C05276"/>
    <w:rsid w:val="00C052E9"/>
    <w:rsid w:val="00C05652"/>
    <w:rsid w:val="00C05915"/>
    <w:rsid w:val="00C05E8B"/>
    <w:rsid w:val="00C06064"/>
    <w:rsid w:val="00C067AF"/>
    <w:rsid w:val="00C06D8D"/>
    <w:rsid w:val="00C06E6B"/>
    <w:rsid w:val="00C07296"/>
    <w:rsid w:val="00C07776"/>
    <w:rsid w:val="00C07CD8"/>
    <w:rsid w:val="00C07D71"/>
    <w:rsid w:val="00C1002F"/>
    <w:rsid w:val="00C10967"/>
    <w:rsid w:val="00C10BEF"/>
    <w:rsid w:val="00C10F93"/>
    <w:rsid w:val="00C111E2"/>
    <w:rsid w:val="00C118BA"/>
    <w:rsid w:val="00C11B54"/>
    <w:rsid w:val="00C11D7B"/>
    <w:rsid w:val="00C1209E"/>
    <w:rsid w:val="00C1268B"/>
    <w:rsid w:val="00C1272F"/>
    <w:rsid w:val="00C12BA9"/>
    <w:rsid w:val="00C12E89"/>
    <w:rsid w:val="00C1306E"/>
    <w:rsid w:val="00C13433"/>
    <w:rsid w:val="00C135E4"/>
    <w:rsid w:val="00C14B25"/>
    <w:rsid w:val="00C14DFE"/>
    <w:rsid w:val="00C1504E"/>
    <w:rsid w:val="00C15316"/>
    <w:rsid w:val="00C15875"/>
    <w:rsid w:val="00C160A3"/>
    <w:rsid w:val="00C16130"/>
    <w:rsid w:val="00C162A1"/>
    <w:rsid w:val="00C1690B"/>
    <w:rsid w:val="00C16B14"/>
    <w:rsid w:val="00C1725D"/>
    <w:rsid w:val="00C172D1"/>
    <w:rsid w:val="00C20931"/>
    <w:rsid w:val="00C21161"/>
    <w:rsid w:val="00C2127F"/>
    <w:rsid w:val="00C2132B"/>
    <w:rsid w:val="00C213F4"/>
    <w:rsid w:val="00C22408"/>
    <w:rsid w:val="00C2287A"/>
    <w:rsid w:val="00C22D4B"/>
    <w:rsid w:val="00C22EF9"/>
    <w:rsid w:val="00C23676"/>
    <w:rsid w:val="00C237E5"/>
    <w:rsid w:val="00C23926"/>
    <w:rsid w:val="00C23AB8"/>
    <w:rsid w:val="00C24426"/>
    <w:rsid w:val="00C24B94"/>
    <w:rsid w:val="00C24ED8"/>
    <w:rsid w:val="00C2523A"/>
    <w:rsid w:val="00C25D69"/>
    <w:rsid w:val="00C260A7"/>
    <w:rsid w:val="00C26124"/>
    <w:rsid w:val="00C262FD"/>
    <w:rsid w:val="00C264F2"/>
    <w:rsid w:val="00C2768D"/>
    <w:rsid w:val="00C302F3"/>
    <w:rsid w:val="00C311E6"/>
    <w:rsid w:val="00C32168"/>
    <w:rsid w:val="00C32DF3"/>
    <w:rsid w:val="00C32E13"/>
    <w:rsid w:val="00C32F69"/>
    <w:rsid w:val="00C33515"/>
    <w:rsid w:val="00C342B4"/>
    <w:rsid w:val="00C345F1"/>
    <w:rsid w:val="00C349E3"/>
    <w:rsid w:val="00C34B8D"/>
    <w:rsid w:val="00C35753"/>
    <w:rsid w:val="00C3577B"/>
    <w:rsid w:val="00C35D65"/>
    <w:rsid w:val="00C3625A"/>
    <w:rsid w:val="00C36687"/>
    <w:rsid w:val="00C37BEB"/>
    <w:rsid w:val="00C4000C"/>
    <w:rsid w:val="00C4035F"/>
    <w:rsid w:val="00C40817"/>
    <w:rsid w:val="00C40DAF"/>
    <w:rsid w:val="00C41096"/>
    <w:rsid w:val="00C41638"/>
    <w:rsid w:val="00C41E31"/>
    <w:rsid w:val="00C42F78"/>
    <w:rsid w:val="00C43955"/>
    <w:rsid w:val="00C439D6"/>
    <w:rsid w:val="00C43B6C"/>
    <w:rsid w:val="00C43BE0"/>
    <w:rsid w:val="00C43C87"/>
    <w:rsid w:val="00C43CF6"/>
    <w:rsid w:val="00C43E42"/>
    <w:rsid w:val="00C4406B"/>
    <w:rsid w:val="00C44098"/>
    <w:rsid w:val="00C4420F"/>
    <w:rsid w:val="00C44665"/>
    <w:rsid w:val="00C448A4"/>
    <w:rsid w:val="00C44A16"/>
    <w:rsid w:val="00C44B53"/>
    <w:rsid w:val="00C45615"/>
    <w:rsid w:val="00C45D67"/>
    <w:rsid w:val="00C463DA"/>
    <w:rsid w:val="00C469A0"/>
    <w:rsid w:val="00C46AF8"/>
    <w:rsid w:val="00C47941"/>
    <w:rsid w:val="00C47BBA"/>
    <w:rsid w:val="00C50416"/>
    <w:rsid w:val="00C504D5"/>
    <w:rsid w:val="00C505C0"/>
    <w:rsid w:val="00C50851"/>
    <w:rsid w:val="00C514BA"/>
    <w:rsid w:val="00C518FC"/>
    <w:rsid w:val="00C51DBD"/>
    <w:rsid w:val="00C51F04"/>
    <w:rsid w:val="00C5221B"/>
    <w:rsid w:val="00C52BA4"/>
    <w:rsid w:val="00C52CB3"/>
    <w:rsid w:val="00C531A2"/>
    <w:rsid w:val="00C53A12"/>
    <w:rsid w:val="00C53BF4"/>
    <w:rsid w:val="00C53DB8"/>
    <w:rsid w:val="00C54565"/>
    <w:rsid w:val="00C54C87"/>
    <w:rsid w:val="00C55416"/>
    <w:rsid w:val="00C558C1"/>
    <w:rsid w:val="00C56C51"/>
    <w:rsid w:val="00C56EF8"/>
    <w:rsid w:val="00C572EB"/>
    <w:rsid w:val="00C5757D"/>
    <w:rsid w:val="00C60324"/>
    <w:rsid w:val="00C60494"/>
    <w:rsid w:val="00C609DB"/>
    <w:rsid w:val="00C60CF2"/>
    <w:rsid w:val="00C6149A"/>
    <w:rsid w:val="00C617EC"/>
    <w:rsid w:val="00C62B53"/>
    <w:rsid w:val="00C62D95"/>
    <w:rsid w:val="00C6311A"/>
    <w:rsid w:val="00C63390"/>
    <w:rsid w:val="00C63471"/>
    <w:rsid w:val="00C63CBB"/>
    <w:rsid w:val="00C63F18"/>
    <w:rsid w:val="00C64132"/>
    <w:rsid w:val="00C642E5"/>
    <w:rsid w:val="00C64A8D"/>
    <w:rsid w:val="00C657FA"/>
    <w:rsid w:val="00C66A15"/>
    <w:rsid w:val="00C67202"/>
    <w:rsid w:val="00C70721"/>
    <w:rsid w:val="00C709B2"/>
    <w:rsid w:val="00C71208"/>
    <w:rsid w:val="00C71828"/>
    <w:rsid w:val="00C72378"/>
    <w:rsid w:val="00C72D2F"/>
    <w:rsid w:val="00C72FF9"/>
    <w:rsid w:val="00C7340A"/>
    <w:rsid w:val="00C737B8"/>
    <w:rsid w:val="00C73AB5"/>
    <w:rsid w:val="00C74882"/>
    <w:rsid w:val="00C76255"/>
    <w:rsid w:val="00C76365"/>
    <w:rsid w:val="00C76A16"/>
    <w:rsid w:val="00C773D9"/>
    <w:rsid w:val="00C777A1"/>
    <w:rsid w:val="00C77EB3"/>
    <w:rsid w:val="00C803E5"/>
    <w:rsid w:val="00C808D7"/>
    <w:rsid w:val="00C80D50"/>
    <w:rsid w:val="00C80FCB"/>
    <w:rsid w:val="00C810B0"/>
    <w:rsid w:val="00C810C7"/>
    <w:rsid w:val="00C81263"/>
    <w:rsid w:val="00C81628"/>
    <w:rsid w:val="00C81C24"/>
    <w:rsid w:val="00C81CCC"/>
    <w:rsid w:val="00C81FD6"/>
    <w:rsid w:val="00C827E4"/>
    <w:rsid w:val="00C835EC"/>
    <w:rsid w:val="00C83EF2"/>
    <w:rsid w:val="00C84B60"/>
    <w:rsid w:val="00C84B62"/>
    <w:rsid w:val="00C854B1"/>
    <w:rsid w:val="00C857FA"/>
    <w:rsid w:val="00C85A25"/>
    <w:rsid w:val="00C85A2E"/>
    <w:rsid w:val="00C860A2"/>
    <w:rsid w:val="00C86B2C"/>
    <w:rsid w:val="00C86E96"/>
    <w:rsid w:val="00C86F90"/>
    <w:rsid w:val="00C9019D"/>
    <w:rsid w:val="00C905B6"/>
    <w:rsid w:val="00C91A51"/>
    <w:rsid w:val="00C91BCB"/>
    <w:rsid w:val="00C92A5D"/>
    <w:rsid w:val="00C93600"/>
    <w:rsid w:val="00C9367A"/>
    <w:rsid w:val="00C93715"/>
    <w:rsid w:val="00C946E5"/>
    <w:rsid w:val="00C94B8D"/>
    <w:rsid w:val="00C94DB4"/>
    <w:rsid w:val="00C94F5D"/>
    <w:rsid w:val="00C95721"/>
    <w:rsid w:val="00C95909"/>
    <w:rsid w:val="00C95E87"/>
    <w:rsid w:val="00C9635C"/>
    <w:rsid w:val="00C96A89"/>
    <w:rsid w:val="00C96FB3"/>
    <w:rsid w:val="00C97338"/>
    <w:rsid w:val="00C97B52"/>
    <w:rsid w:val="00CA0398"/>
    <w:rsid w:val="00CA08A7"/>
    <w:rsid w:val="00CA168F"/>
    <w:rsid w:val="00CA197D"/>
    <w:rsid w:val="00CA1999"/>
    <w:rsid w:val="00CA1A0F"/>
    <w:rsid w:val="00CA20A9"/>
    <w:rsid w:val="00CA27E7"/>
    <w:rsid w:val="00CA406F"/>
    <w:rsid w:val="00CA42C8"/>
    <w:rsid w:val="00CA4599"/>
    <w:rsid w:val="00CA488D"/>
    <w:rsid w:val="00CA4C15"/>
    <w:rsid w:val="00CA5A18"/>
    <w:rsid w:val="00CA5C46"/>
    <w:rsid w:val="00CA5C97"/>
    <w:rsid w:val="00CA61CE"/>
    <w:rsid w:val="00CA6932"/>
    <w:rsid w:val="00CA6D25"/>
    <w:rsid w:val="00CA6F2B"/>
    <w:rsid w:val="00CA724F"/>
    <w:rsid w:val="00CA73E4"/>
    <w:rsid w:val="00CA766F"/>
    <w:rsid w:val="00CA7802"/>
    <w:rsid w:val="00CA7B88"/>
    <w:rsid w:val="00CA7C66"/>
    <w:rsid w:val="00CB01D3"/>
    <w:rsid w:val="00CB0D17"/>
    <w:rsid w:val="00CB14D5"/>
    <w:rsid w:val="00CB166B"/>
    <w:rsid w:val="00CB1849"/>
    <w:rsid w:val="00CB19F6"/>
    <w:rsid w:val="00CB229E"/>
    <w:rsid w:val="00CB23B4"/>
    <w:rsid w:val="00CB2531"/>
    <w:rsid w:val="00CB2743"/>
    <w:rsid w:val="00CB2877"/>
    <w:rsid w:val="00CB2981"/>
    <w:rsid w:val="00CB3258"/>
    <w:rsid w:val="00CB38C0"/>
    <w:rsid w:val="00CB3D85"/>
    <w:rsid w:val="00CB416E"/>
    <w:rsid w:val="00CB4B13"/>
    <w:rsid w:val="00CB50D8"/>
    <w:rsid w:val="00CB56D9"/>
    <w:rsid w:val="00CB5902"/>
    <w:rsid w:val="00CB59BE"/>
    <w:rsid w:val="00CB60F6"/>
    <w:rsid w:val="00CB6212"/>
    <w:rsid w:val="00CB682A"/>
    <w:rsid w:val="00CB6C1F"/>
    <w:rsid w:val="00CB6FD0"/>
    <w:rsid w:val="00CB7156"/>
    <w:rsid w:val="00CC0958"/>
    <w:rsid w:val="00CC09E0"/>
    <w:rsid w:val="00CC0B69"/>
    <w:rsid w:val="00CC0D09"/>
    <w:rsid w:val="00CC145E"/>
    <w:rsid w:val="00CC16D8"/>
    <w:rsid w:val="00CC1F2E"/>
    <w:rsid w:val="00CC22F1"/>
    <w:rsid w:val="00CC2901"/>
    <w:rsid w:val="00CC296B"/>
    <w:rsid w:val="00CC2CF1"/>
    <w:rsid w:val="00CC2E4D"/>
    <w:rsid w:val="00CC3064"/>
    <w:rsid w:val="00CC32C7"/>
    <w:rsid w:val="00CC35F5"/>
    <w:rsid w:val="00CC4272"/>
    <w:rsid w:val="00CC4386"/>
    <w:rsid w:val="00CC45E2"/>
    <w:rsid w:val="00CC46AC"/>
    <w:rsid w:val="00CC477F"/>
    <w:rsid w:val="00CC4AE6"/>
    <w:rsid w:val="00CC4F41"/>
    <w:rsid w:val="00CC61FE"/>
    <w:rsid w:val="00CC6394"/>
    <w:rsid w:val="00CC6D4C"/>
    <w:rsid w:val="00CC748A"/>
    <w:rsid w:val="00CC7738"/>
    <w:rsid w:val="00CC7A77"/>
    <w:rsid w:val="00CC7F9E"/>
    <w:rsid w:val="00CD056B"/>
    <w:rsid w:val="00CD05D7"/>
    <w:rsid w:val="00CD09DA"/>
    <w:rsid w:val="00CD0B72"/>
    <w:rsid w:val="00CD111F"/>
    <w:rsid w:val="00CD22A5"/>
    <w:rsid w:val="00CD24B3"/>
    <w:rsid w:val="00CD26A6"/>
    <w:rsid w:val="00CD277D"/>
    <w:rsid w:val="00CD2AC4"/>
    <w:rsid w:val="00CD2D82"/>
    <w:rsid w:val="00CD30C5"/>
    <w:rsid w:val="00CD3699"/>
    <w:rsid w:val="00CD3DF1"/>
    <w:rsid w:val="00CD4586"/>
    <w:rsid w:val="00CD526D"/>
    <w:rsid w:val="00CD5856"/>
    <w:rsid w:val="00CD5E69"/>
    <w:rsid w:val="00CD6641"/>
    <w:rsid w:val="00CD6DAB"/>
    <w:rsid w:val="00CD6F50"/>
    <w:rsid w:val="00CD7022"/>
    <w:rsid w:val="00CD74CF"/>
    <w:rsid w:val="00CD7571"/>
    <w:rsid w:val="00CD78D4"/>
    <w:rsid w:val="00CE09D9"/>
    <w:rsid w:val="00CE0B11"/>
    <w:rsid w:val="00CE0DCB"/>
    <w:rsid w:val="00CE10D5"/>
    <w:rsid w:val="00CE1E40"/>
    <w:rsid w:val="00CE1EEA"/>
    <w:rsid w:val="00CE263D"/>
    <w:rsid w:val="00CE2BCB"/>
    <w:rsid w:val="00CE2C17"/>
    <w:rsid w:val="00CE2C53"/>
    <w:rsid w:val="00CE2C99"/>
    <w:rsid w:val="00CE30C7"/>
    <w:rsid w:val="00CE32C2"/>
    <w:rsid w:val="00CE4086"/>
    <w:rsid w:val="00CE42A5"/>
    <w:rsid w:val="00CE46D7"/>
    <w:rsid w:val="00CE4799"/>
    <w:rsid w:val="00CE48FB"/>
    <w:rsid w:val="00CE49D4"/>
    <w:rsid w:val="00CE517E"/>
    <w:rsid w:val="00CE556B"/>
    <w:rsid w:val="00CE55CA"/>
    <w:rsid w:val="00CE58F5"/>
    <w:rsid w:val="00CE5F3B"/>
    <w:rsid w:val="00CE63C7"/>
    <w:rsid w:val="00CE6755"/>
    <w:rsid w:val="00CE78E5"/>
    <w:rsid w:val="00CF00D3"/>
    <w:rsid w:val="00CF0BBB"/>
    <w:rsid w:val="00CF0C18"/>
    <w:rsid w:val="00CF0D25"/>
    <w:rsid w:val="00CF2916"/>
    <w:rsid w:val="00CF3071"/>
    <w:rsid w:val="00CF3817"/>
    <w:rsid w:val="00CF3B2A"/>
    <w:rsid w:val="00CF3E84"/>
    <w:rsid w:val="00CF422D"/>
    <w:rsid w:val="00CF437B"/>
    <w:rsid w:val="00CF4402"/>
    <w:rsid w:val="00CF4F99"/>
    <w:rsid w:val="00CF53D1"/>
    <w:rsid w:val="00CF554D"/>
    <w:rsid w:val="00CF5560"/>
    <w:rsid w:val="00CF5651"/>
    <w:rsid w:val="00CF56A4"/>
    <w:rsid w:val="00CF5E7F"/>
    <w:rsid w:val="00CF6652"/>
    <w:rsid w:val="00CF6C12"/>
    <w:rsid w:val="00CF7495"/>
    <w:rsid w:val="00CF76A4"/>
    <w:rsid w:val="00CF7FB6"/>
    <w:rsid w:val="00D016F8"/>
    <w:rsid w:val="00D01B15"/>
    <w:rsid w:val="00D01D01"/>
    <w:rsid w:val="00D022AF"/>
    <w:rsid w:val="00D02390"/>
    <w:rsid w:val="00D02871"/>
    <w:rsid w:val="00D02CF6"/>
    <w:rsid w:val="00D02F02"/>
    <w:rsid w:val="00D0356F"/>
    <w:rsid w:val="00D04321"/>
    <w:rsid w:val="00D04D05"/>
    <w:rsid w:val="00D04ED8"/>
    <w:rsid w:val="00D051A2"/>
    <w:rsid w:val="00D05396"/>
    <w:rsid w:val="00D05DC8"/>
    <w:rsid w:val="00D05F00"/>
    <w:rsid w:val="00D07321"/>
    <w:rsid w:val="00D078FD"/>
    <w:rsid w:val="00D07AAE"/>
    <w:rsid w:val="00D07E6B"/>
    <w:rsid w:val="00D10345"/>
    <w:rsid w:val="00D10540"/>
    <w:rsid w:val="00D106CB"/>
    <w:rsid w:val="00D10FF7"/>
    <w:rsid w:val="00D110AE"/>
    <w:rsid w:val="00D110C9"/>
    <w:rsid w:val="00D111EB"/>
    <w:rsid w:val="00D11437"/>
    <w:rsid w:val="00D115E6"/>
    <w:rsid w:val="00D1177B"/>
    <w:rsid w:val="00D1192D"/>
    <w:rsid w:val="00D11FC9"/>
    <w:rsid w:val="00D1261B"/>
    <w:rsid w:val="00D1263B"/>
    <w:rsid w:val="00D12FCD"/>
    <w:rsid w:val="00D13818"/>
    <w:rsid w:val="00D13B54"/>
    <w:rsid w:val="00D13C8B"/>
    <w:rsid w:val="00D14330"/>
    <w:rsid w:val="00D149D0"/>
    <w:rsid w:val="00D14BC3"/>
    <w:rsid w:val="00D14D04"/>
    <w:rsid w:val="00D152B9"/>
    <w:rsid w:val="00D1569B"/>
    <w:rsid w:val="00D157DC"/>
    <w:rsid w:val="00D15B89"/>
    <w:rsid w:val="00D162D0"/>
    <w:rsid w:val="00D16464"/>
    <w:rsid w:val="00D164A0"/>
    <w:rsid w:val="00D16631"/>
    <w:rsid w:val="00D166ED"/>
    <w:rsid w:val="00D16AAC"/>
    <w:rsid w:val="00D16AF5"/>
    <w:rsid w:val="00D178BE"/>
    <w:rsid w:val="00D17CE3"/>
    <w:rsid w:val="00D20B85"/>
    <w:rsid w:val="00D2198A"/>
    <w:rsid w:val="00D21993"/>
    <w:rsid w:val="00D21B4C"/>
    <w:rsid w:val="00D21FAD"/>
    <w:rsid w:val="00D222E1"/>
    <w:rsid w:val="00D22430"/>
    <w:rsid w:val="00D226AE"/>
    <w:rsid w:val="00D22E18"/>
    <w:rsid w:val="00D23D15"/>
    <w:rsid w:val="00D23EA1"/>
    <w:rsid w:val="00D2427C"/>
    <w:rsid w:val="00D247AA"/>
    <w:rsid w:val="00D247BB"/>
    <w:rsid w:val="00D24A79"/>
    <w:rsid w:val="00D25D05"/>
    <w:rsid w:val="00D261D5"/>
    <w:rsid w:val="00D26685"/>
    <w:rsid w:val="00D267CF"/>
    <w:rsid w:val="00D275F1"/>
    <w:rsid w:val="00D302CD"/>
    <w:rsid w:val="00D3066A"/>
    <w:rsid w:val="00D30703"/>
    <w:rsid w:val="00D30E1F"/>
    <w:rsid w:val="00D312E2"/>
    <w:rsid w:val="00D31379"/>
    <w:rsid w:val="00D31426"/>
    <w:rsid w:val="00D314E0"/>
    <w:rsid w:val="00D31CA2"/>
    <w:rsid w:val="00D31E23"/>
    <w:rsid w:val="00D32442"/>
    <w:rsid w:val="00D32552"/>
    <w:rsid w:val="00D3268C"/>
    <w:rsid w:val="00D32EBA"/>
    <w:rsid w:val="00D335F0"/>
    <w:rsid w:val="00D33623"/>
    <w:rsid w:val="00D33874"/>
    <w:rsid w:val="00D339BA"/>
    <w:rsid w:val="00D33B41"/>
    <w:rsid w:val="00D33CC3"/>
    <w:rsid w:val="00D34081"/>
    <w:rsid w:val="00D34725"/>
    <w:rsid w:val="00D34963"/>
    <w:rsid w:val="00D34A66"/>
    <w:rsid w:val="00D35297"/>
    <w:rsid w:val="00D35D43"/>
    <w:rsid w:val="00D35D9E"/>
    <w:rsid w:val="00D36EB4"/>
    <w:rsid w:val="00D37171"/>
    <w:rsid w:val="00D375E2"/>
    <w:rsid w:val="00D37654"/>
    <w:rsid w:val="00D376AD"/>
    <w:rsid w:val="00D37873"/>
    <w:rsid w:val="00D378F5"/>
    <w:rsid w:val="00D40152"/>
    <w:rsid w:val="00D4040D"/>
    <w:rsid w:val="00D4079B"/>
    <w:rsid w:val="00D40F12"/>
    <w:rsid w:val="00D41B10"/>
    <w:rsid w:val="00D42053"/>
    <w:rsid w:val="00D421FD"/>
    <w:rsid w:val="00D42692"/>
    <w:rsid w:val="00D4269F"/>
    <w:rsid w:val="00D42BC5"/>
    <w:rsid w:val="00D42F9E"/>
    <w:rsid w:val="00D432C3"/>
    <w:rsid w:val="00D434F4"/>
    <w:rsid w:val="00D437DF"/>
    <w:rsid w:val="00D438E5"/>
    <w:rsid w:val="00D43F48"/>
    <w:rsid w:val="00D44723"/>
    <w:rsid w:val="00D44DF3"/>
    <w:rsid w:val="00D450C1"/>
    <w:rsid w:val="00D45E10"/>
    <w:rsid w:val="00D45E77"/>
    <w:rsid w:val="00D45FF1"/>
    <w:rsid w:val="00D46074"/>
    <w:rsid w:val="00D46150"/>
    <w:rsid w:val="00D4732F"/>
    <w:rsid w:val="00D47585"/>
    <w:rsid w:val="00D476CF"/>
    <w:rsid w:val="00D479CC"/>
    <w:rsid w:val="00D508D1"/>
    <w:rsid w:val="00D5091C"/>
    <w:rsid w:val="00D509D3"/>
    <w:rsid w:val="00D50B26"/>
    <w:rsid w:val="00D50B79"/>
    <w:rsid w:val="00D50B83"/>
    <w:rsid w:val="00D517BE"/>
    <w:rsid w:val="00D519C7"/>
    <w:rsid w:val="00D52358"/>
    <w:rsid w:val="00D52818"/>
    <w:rsid w:val="00D5295D"/>
    <w:rsid w:val="00D53455"/>
    <w:rsid w:val="00D540A7"/>
    <w:rsid w:val="00D542BF"/>
    <w:rsid w:val="00D54444"/>
    <w:rsid w:val="00D549FD"/>
    <w:rsid w:val="00D54BEC"/>
    <w:rsid w:val="00D54C2E"/>
    <w:rsid w:val="00D55C5A"/>
    <w:rsid w:val="00D56274"/>
    <w:rsid w:val="00D574B8"/>
    <w:rsid w:val="00D57F12"/>
    <w:rsid w:val="00D6019C"/>
    <w:rsid w:val="00D60AD6"/>
    <w:rsid w:val="00D614ED"/>
    <w:rsid w:val="00D61659"/>
    <w:rsid w:val="00D625A8"/>
    <w:rsid w:val="00D62AA6"/>
    <w:rsid w:val="00D62FF6"/>
    <w:rsid w:val="00D63329"/>
    <w:rsid w:val="00D63D14"/>
    <w:rsid w:val="00D64238"/>
    <w:rsid w:val="00D64239"/>
    <w:rsid w:val="00D6500B"/>
    <w:rsid w:val="00D65179"/>
    <w:rsid w:val="00D65183"/>
    <w:rsid w:val="00D65356"/>
    <w:rsid w:val="00D65D76"/>
    <w:rsid w:val="00D66F08"/>
    <w:rsid w:val="00D6772F"/>
    <w:rsid w:val="00D67C9F"/>
    <w:rsid w:val="00D67DC0"/>
    <w:rsid w:val="00D67DEA"/>
    <w:rsid w:val="00D706F1"/>
    <w:rsid w:val="00D726AF"/>
    <w:rsid w:val="00D72BB4"/>
    <w:rsid w:val="00D73391"/>
    <w:rsid w:val="00D73489"/>
    <w:rsid w:val="00D73857"/>
    <w:rsid w:val="00D73A98"/>
    <w:rsid w:val="00D73B5D"/>
    <w:rsid w:val="00D73FD4"/>
    <w:rsid w:val="00D74331"/>
    <w:rsid w:val="00D7436C"/>
    <w:rsid w:val="00D7439C"/>
    <w:rsid w:val="00D74940"/>
    <w:rsid w:val="00D74E6C"/>
    <w:rsid w:val="00D74FA2"/>
    <w:rsid w:val="00D753AF"/>
    <w:rsid w:val="00D75602"/>
    <w:rsid w:val="00D757BC"/>
    <w:rsid w:val="00D75A1A"/>
    <w:rsid w:val="00D75A5A"/>
    <w:rsid w:val="00D75C0E"/>
    <w:rsid w:val="00D75F8A"/>
    <w:rsid w:val="00D76166"/>
    <w:rsid w:val="00D76F17"/>
    <w:rsid w:val="00D76FFF"/>
    <w:rsid w:val="00D7740F"/>
    <w:rsid w:val="00D77421"/>
    <w:rsid w:val="00D803AD"/>
    <w:rsid w:val="00D80CB6"/>
    <w:rsid w:val="00D80D05"/>
    <w:rsid w:val="00D812A9"/>
    <w:rsid w:val="00D81448"/>
    <w:rsid w:val="00D81581"/>
    <w:rsid w:val="00D81781"/>
    <w:rsid w:val="00D8197B"/>
    <w:rsid w:val="00D82122"/>
    <w:rsid w:val="00D82310"/>
    <w:rsid w:val="00D82684"/>
    <w:rsid w:val="00D83294"/>
    <w:rsid w:val="00D832AD"/>
    <w:rsid w:val="00D832B1"/>
    <w:rsid w:val="00D83779"/>
    <w:rsid w:val="00D83846"/>
    <w:rsid w:val="00D839A2"/>
    <w:rsid w:val="00D84ACF"/>
    <w:rsid w:val="00D84DB4"/>
    <w:rsid w:val="00D857C6"/>
    <w:rsid w:val="00D863AD"/>
    <w:rsid w:val="00D865AC"/>
    <w:rsid w:val="00D8667C"/>
    <w:rsid w:val="00D86E96"/>
    <w:rsid w:val="00D87793"/>
    <w:rsid w:val="00D87A80"/>
    <w:rsid w:val="00D90492"/>
    <w:rsid w:val="00D91A9B"/>
    <w:rsid w:val="00D9502B"/>
    <w:rsid w:val="00D95176"/>
    <w:rsid w:val="00D9540D"/>
    <w:rsid w:val="00D95542"/>
    <w:rsid w:val="00D968B4"/>
    <w:rsid w:val="00D96DBE"/>
    <w:rsid w:val="00D9792D"/>
    <w:rsid w:val="00D97C1B"/>
    <w:rsid w:val="00DA0131"/>
    <w:rsid w:val="00DA047D"/>
    <w:rsid w:val="00DA0D69"/>
    <w:rsid w:val="00DA18B0"/>
    <w:rsid w:val="00DA1D63"/>
    <w:rsid w:val="00DA1D86"/>
    <w:rsid w:val="00DA2496"/>
    <w:rsid w:val="00DA2722"/>
    <w:rsid w:val="00DA2A33"/>
    <w:rsid w:val="00DA38E2"/>
    <w:rsid w:val="00DA3FDC"/>
    <w:rsid w:val="00DA4DBC"/>
    <w:rsid w:val="00DA5195"/>
    <w:rsid w:val="00DA5256"/>
    <w:rsid w:val="00DA56CE"/>
    <w:rsid w:val="00DA574C"/>
    <w:rsid w:val="00DA57C2"/>
    <w:rsid w:val="00DA6B77"/>
    <w:rsid w:val="00DA71BC"/>
    <w:rsid w:val="00DA7631"/>
    <w:rsid w:val="00DA770D"/>
    <w:rsid w:val="00DA7D28"/>
    <w:rsid w:val="00DB010E"/>
    <w:rsid w:val="00DB1263"/>
    <w:rsid w:val="00DB17EA"/>
    <w:rsid w:val="00DB2567"/>
    <w:rsid w:val="00DB2C59"/>
    <w:rsid w:val="00DB2FB6"/>
    <w:rsid w:val="00DB33D2"/>
    <w:rsid w:val="00DB373B"/>
    <w:rsid w:val="00DB3B36"/>
    <w:rsid w:val="00DB3EDF"/>
    <w:rsid w:val="00DB439D"/>
    <w:rsid w:val="00DB4E98"/>
    <w:rsid w:val="00DB4FE6"/>
    <w:rsid w:val="00DB543D"/>
    <w:rsid w:val="00DB5973"/>
    <w:rsid w:val="00DB5C3C"/>
    <w:rsid w:val="00DB5D28"/>
    <w:rsid w:val="00DB5ED4"/>
    <w:rsid w:val="00DB5F3A"/>
    <w:rsid w:val="00DB6085"/>
    <w:rsid w:val="00DB655B"/>
    <w:rsid w:val="00DB6F57"/>
    <w:rsid w:val="00DB6FAD"/>
    <w:rsid w:val="00DB6FC5"/>
    <w:rsid w:val="00DB7066"/>
    <w:rsid w:val="00DB71A2"/>
    <w:rsid w:val="00DB7E85"/>
    <w:rsid w:val="00DC00A3"/>
    <w:rsid w:val="00DC029C"/>
    <w:rsid w:val="00DC03F3"/>
    <w:rsid w:val="00DC0496"/>
    <w:rsid w:val="00DC0668"/>
    <w:rsid w:val="00DC08F4"/>
    <w:rsid w:val="00DC112D"/>
    <w:rsid w:val="00DC15F1"/>
    <w:rsid w:val="00DC1B60"/>
    <w:rsid w:val="00DC23BE"/>
    <w:rsid w:val="00DC2956"/>
    <w:rsid w:val="00DC2ECE"/>
    <w:rsid w:val="00DC305C"/>
    <w:rsid w:val="00DC3538"/>
    <w:rsid w:val="00DC3590"/>
    <w:rsid w:val="00DC4A82"/>
    <w:rsid w:val="00DC4C70"/>
    <w:rsid w:val="00DC4FEE"/>
    <w:rsid w:val="00DC6DAE"/>
    <w:rsid w:val="00DC77D7"/>
    <w:rsid w:val="00DC77F2"/>
    <w:rsid w:val="00DC7DA8"/>
    <w:rsid w:val="00DC7E95"/>
    <w:rsid w:val="00DD05AD"/>
    <w:rsid w:val="00DD1252"/>
    <w:rsid w:val="00DD1A4A"/>
    <w:rsid w:val="00DD1AF3"/>
    <w:rsid w:val="00DD1C0D"/>
    <w:rsid w:val="00DD1C99"/>
    <w:rsid w:val="00DD386C"/>
    <w:rsid w:val="00DD3987"/>
    <w:rsid w:val="00DD4199"/>
    <w:rsid w:val="00DD4B14"/>
    <w:rsid w:val="00DD4CED"/>
    <w:rsid w:val="00DD5826"/>
    <w:rsid w:val="00DD60D1"/>
    <w:rsid w:val="00DD7326"/>
    <w:rsid w:val="00DD7492"/>
    <w:rsid w:val="00DD759A"/>
    <w:rsid w:val="00DE0176"/>
    <w:rsid w:val="00DE168C"/>
    <w:rsid w:val="00DE1A33"/>
    <w:rsid w:val="00DE1C64"/>
    <w:rsid w:val="00DE2D4C"/>
    <w:rsid w:val="00DE2E55"/>
    <w:rsid w:val="00DE34F9"/>
    <w:rsid w:val="00DE36BA"/>
    <w:rsid w:val="00DE3757"/>
    <w:rsid w:val="00DE480D"/>
    <w:rsid w:val="00DE4C2B"/>
    <w:rsid w:val="00DE4F0D"/>
    <w:rsid w:val="00DE5294"/>
    <w:rsid w:val="00DE578C"/>
    <w:rsid w:val="00DE5843"/>
    <w:rsid w:val="00DE617D"/>
    <w:rsid w:val="00DE6A5E"/>
    <w:rsid w:val="00DE7121"/>
    <w:rsid w:val="00DE747A"/>
    <w:rsid w:val="00DE7F80"/>
    <w:rsid w:val="00DF0D1B"/>
    <w:rsid w:val="00DF16AC"/>
    <w:rsid w:val="00DF2306"/>
    <w:rsid w:val="00DF25DA"/>
    <w:rsid w:val="00DF29E0"/>
    <w:rsid w:val="00DF2B23"/>
    <w:rsid w:val="00DF2BAE"/>
    <w:rsid w:val="00DF2C3E"/>
    <w:rsid w:val="00DF34C9"/>
    <w:rsid w:val="00DF34D7"/>
    <w:rsid w:val="00DF3743"/>
    <w:rsid w:val="00DF39E5"/>
    <w:rsid w:val="00DF3B33"/>
    <w:rsid w:val="00DF44FD"/>
    <w:rsid w:val="00DF4772"/>
    <w:rsid w:val="00DF5054"/>
    <w:rsid w:val="00DF50AB"/>
    <w:rsid w:val="00DF5549"/>
    <w:rsid w:val="00DF5F8D"/>
    <w:rsid w:val="00DF6D8B"/>
    <w:rsid w:val="00DF6F9F"/>
    <w:rsid w:val="00DF7284"/>
    <w:rsid w:val="00DF76AC"/>
    <w:rsid w:val="00DF7945"/>
    <w:rsid w:val="00E0014C"/>
    <w:rsid w:val="00E00157"/>
    <w:rsid w:val="00E005AF"/>
    <w:rsid w:val="00E0066A"/>
    <w:rsid w:val="00E00952"/>
    <w:rsid w:val="00E00A54"/>
    <w:rsid w:val="00E0168E"/>
    <w:rsid w:val="00E01734"/>
    <w:rsid w:val="00E01A9E"/>
    <w:rsid w:val="00E02028"/>
    <w:rsid w:val="00E0234F"/>
    <w:rsid w:val="00E026B7"/>
    <w:rsid w:val="00E0276A"/>
    <w:rsid w:val="00E0297E"/>
    <w:rsid w:val="00E02CAA"/>
    <w:rsid w:val="00E03216"/>
    <w:rsid w:val="00E0329C"/>
    <w:rsid w:val="00E032E8"/>
    <w:rsid w:val="00E039EA"/>
    <w:rsid w:val="00E03D5B"/>
    <w:rsid w:val="00E04236"/>
    <w:rsid w:val="00E04D1A"/>
    <w:rsid w:val="00E05B49"/>
    <w:rsid w:val="00E05D83"/>
    <w:rsid w:val="00E05DDB"/>
    <w:rsid w:val="00E05EEF"/>
    <w:rsid w:val="00E06943"/>
    <w:rsid w:val="00E06F85"/>
    <w:rsid w:val="00E0728A"/>
    <w:rsid w:val="00E076A0"/>
    <w:rsid w:val="00E07ADE"/>
    <w:rsid w:val="00E07E74"/>
    <w:rsid w:val="00E07EA6"/>
    <w:rsid w:val="00E1040A"/>
    <w:rsid w:val="00E10940"/>
    <w:rsid w:val="00E10C77"/>
    <w:rsid w:val="00E10CF4"/>
    <w:rsid w:val="00E10E09"/>
    <w:rsid w:val="00E1159D"/>
    <w:rsid w:val="00E11FD4"/>
    <w:rsid w:val="00E1209D"/>
    <w:rsid w:val="00E122E4"/>
    <w:rsid w:val="00E124DC"/>
    <w:rsid w:val="00E12657"/>
    <w:rsid w:val="00E1315E"/>
    <w:rsid w:val="00E133F6"/>
    <w:rsid w:val="00E13751"/>
    <w:rsid w:val="00E13EC8"/>
    <w:rsid w:val="00E143E0"/>
    <w:rsid w:val="00E14B9A"/>
    <w:rsid w:val="00E14F95"/>
    <w:rsid w:val="00E16930"/>
    <w:rsid w:val="00E175AC"/>
    <w:rsid w:val="00E17EDA"/>
    <w:rsid w:val="00E17FF2"/>
    <w:rsid w:val="00E20AE7"/>
    <w:rsid w:val="00E20E71"/>
    <w:rsid w:val="00E211E9"/>
    <w:rsid w:val="00E21697"/>
    <w:rsid w:val="00E21F72"/>
    <w:rsid w:val="00E22198"/>
    <w:rsid w:val="00E227E6"/>
    <w:rsid w:val="00E22A62"/>
    <w:rsid w:val="00E22A6D"/>
    <w:rsid w:val="00E22D90"/>
    <w:rsid w:val="00E22DE9"/>
    <w:rsid w:val="00E23431"/>
    <w:rsid w:val="00E24258"/>
    <w:rsid w:val="00E24EF8"/>
    <w:rsid w:val="00E24FB8"/>
    <w:rsid w:val="00E24FED"/>
    <w:rsid w:val="00E25803"/>
    <w:rsid w:val="00E258E1"/>
    <w:rsid w:val="00E26600"/>
    <w:rsid w:val="00E26718"/>
    <w:rsid w:val="00E267DD"/>
    <w:rsid w:val="00E26912"/>
    <w:rsid w:val="00E277B9"/>
    <w:rsid w:val="00E279D4"/>
    <w:rsid w:val="00E27AC8"/>
    <w:rsid w:val="00E27DB0"/>
    <w:rsid w:val="00E30C66"/>
    <w:rsid w:val="00E3124C"/>
    <w:rsid w:val="00E312E9"/>
    <w:rsid w:val="00E3139A"/>
    <w:rsid w:val="00E32708"/>
    <w:rsid w:val="00E32710"/>
    <w:rsid w:val="00E32D0D"/>
    <w:rsid w:val="00E32DCB"/>
    <w:rsid w:val="00E32F35"/>
    <w:rsid w:val="00E33070"/>
    <w:rsid w:val="00E34183"/>
    <w:rsid w:val="00E347BB"/>
    <w:rsid w:val="00E3484C"/>
    <w:rsid w:val="00E34F82"/>
    <w:rsid w:val="00E34FA6"/>
    <w:rsid w:val="00E364E1"/>
    <w:rsid w:val="00E36769"/>
    <w:rsid w:val="00E3693E"/>
    <w:rsid w:val="00E36C01"/>
    <w:rsid w:val="00E36D4D"/>
    <w:rsid w:val="00E37162"/>
    <w:rsid w:val="00E37192"/>
    <w:rsid w:val="00E40A70"/>
    <w:rsid w:val="00E40CCD"/>
    <w:rsid w:val="00E41737"/>
    <w:rsid w:val="00E419C2"/>
    <w:rsid w:val="00E41D7D"/>
    <w:rsid w:val="00E41EFB"/>
    <w:rsid w:val="00E42349"/>
    <w:rsid w:val="00E42492"/>
    <w:rsid w:val="00E425C7"/>
    <w:rsid w:val="00E42D92"/>
    <w:rsid w:val="00E42D99"/>
    <w:rsid w:val="00E43231"/>
    <w:rsid w:val="00E4360F"/>
    <w:rsid w:val="00E4404D"/>
    <w:rsid w:val="00E45455"/>
    <w:rsid w:val="00E466F2"/>
    <w:rsid w:val="00E467A4"/>
    <w:rsid w:val="00E46E2C"/>
    <w:rsid w:val="00E46E53"/>
    <w:rsid w:val="00E4764F"/>
    <w:rsid w:val="00E500B7"/>
    <w:rsid w:val="00E504EA"/>
    <w:rsid w:val="00E50502"/>
    <w:rsid w:val="00E50BA8"/>
    <w:rsid w:val="00E51874"/>
    <w:rsid w:val="00E51DC4"/>
    <w:rsid w:val="00E51EDF"/>
    <w:rsid w:val="00E52FEF"/>
    <w:rsid w:val="00E53761"/>
    <w:rsid w:val="00E544C0"/>
    <w:rsid w:val="00E547A1"/>
    <w:rsid w:val="00E5495A"/>
    <w:rsid w:val="00E54C59"/>
    <w:rsid w:val="00E5551A"/>
    <w:rsid w:val="00E557CA"/>
    <w:rsid w:val="00E55D58"/>
    <w:rsid w:val="00E55D98"/>
    <w:rsid w:val="00E55DE5"/>
    <w:rsid w:val="00E560E3"/>
    <w:rsid w:val="00E56320"/>
    <w:rsid w:val="00E56881"/>
    <w:rsid w:val="00E56C0D"/>
    <w:rsid w:val="00E56FF4"/>
    <w:rsid w:val="00E570AF"/>
    <w:rsid w:val="00E57273"/>
    <w:rsid w:val="00E573C6"/>
    <w:rsid w:val="00E575A8"/>
    <w:rsid w:val="00E57E4C"/>
    <w:rsid w:val="00E60102"/>
    <w:rsid w:val="00E6037D"/>
    <w:rsid w:val="00E60440"/>
    <w:rsid w:val="00E6100A"/>
    <w:rsid w:val="00E61D46"/>
    <w:rsid w:val="00E61E3B"/>
    <w:rsid w:val="00E61E87"/>
    <w:rsid w:val="00E62028"/>
    <w:rsid w:val="00E6218D"/>
    <w:rsid w:val="00E62660"/>
    <w:rsid w:val="00E627C9"/>
    <w:rsid w:val="00E6319A"/>
    <w:rsid w:val="00E6448F"/>
    <w:rsid w:val="00E6460B"/>
    <w:rsid w:val="00E64690"/>
    <w:rsid w:val="00E64733"/>
    <w:rsid w:val="00E64D6A"/>
    <w:rsid w:val="00E65E74"/>
    <w:rsid w:val="00E66503"/>
    <w:rsid w:val="00E665F5"/>
    <w:rsid w:val="00E66B47"/>
    <w:rsid w:val="00E670D5"/>
    <w:rsid w:val="00E6793F"/>
    <w:rsid w:val="00E67C8E"/>
    <w:rsid w:val="00E702EC"/>
    <w:rsid w:val="00E70750"/>
    <w:rsid w:val="00E7112C"/>
    <w:rsid w:val="00E71203"/>
    <w:rsid w:val="00E71386"/>
    <w:rsid w:val="00E71459"/>
    <w:rsid w:val="00E71806"/>
    <w:rsid w:val="00E71C98"/>
    <w:rsid w:val="00E7243F"/>
    <w:rsid w:val="00E72AF7"/>
    <w:rsid w:val="00E72D9F"/>
    <w:rsid w:val="00E738FA"/>
    <w:rsid w:val="00E739B6"/>
    <w:rsid w:val="00E73FBD"/>
    <w:rsid w:val="00E74247"/>
    <w:rsid w:val="00E742BA"/>
    <w:rsid w:val="00E745D2"/>
    <w:rsid w:val="00E745FB"/>
    <w:rsid w:val="00E7472F"/>
    <w:rsid w:val="00E74D93"/>
    <w:rsid w:val="00E756D8"/>
    <w:rsid w:val="00E761AD"/>
    <w:rsid w:val="00E76616"/>
    <w:rsid w:val="00E76677"/>
    <w:rsid w:val="00E76BB4"/>
    <w:rsid w:val="00E7720A"/>
    <w:rsid w:val="00E77CD6"/>
    <w:rsid w:val="00E80B17"/>
    <w:rsid w:val="00E80C55"/>
    <w:rsid w:val="00E81717"/>
    <w:rsid w:val="00E81D4B"/>
    <w:rsid w:val="00E82112"/>
    <w:rsid w:val="00E82144"/>
    <w:rsid w:val="00E825FB"/>
    <w:rsid w:val="00E82BED"/>
    <w:rsid w:val="00E82D26"/>
    <w:rsid w:val="00E82EF8"/>
    <w:rsid w:val="00E82FFD"/>
    <w:rsid w:val="00E83259"/>
    <w:rsid w:val="00E832BC"/>
    <w:rsid w:val="00E83842"/>
    <w:rsid w:val="00E838C1"/>
    <w:rsid w:val="00E84267"/>
    <w:rsid w:val="00E84338"/>
    <w:rsid w:val="00E84A6E"/>
    <w:rsid w:val="00E84BCA"/>
    <w:rsid w:val="00E8529A"/>
    <w:rsid w:val="00E85DC9"/>
    <w:rsid w:val="00E8687B"/>
    <w:rsid w:val="00E86BCF"/>
    <w:rsid w:val="00E87020"/>
    <w:rsid w:val="00E870DB"/>
    <w:rsid w:val="00E8794F"/>
    <w:rsid w:val="00E8797F"/>
    <w:rsid w:val="00E90053"/>
    <w:rsid w:val="00E902EF"/>
    <w:rsid w:val="00E903A7"/>
    <w:rsid w:val="00E90416"/>
    <w:rsid w:val="00E90A47"/>
    <w:rsid w:val="00E90CD9"/>
    <w:rsid w:val="00E90ED9"/>
    <w:rsid w:val="00E934AF"/>
    <w:rsid w:val="00E93F84"/>
    <w:rsid w:val="00E940E5"/>
    <w:rsid w:val="00E9435B"/>
    <w:rsid w:val="00E946FB"/>
    <w:rsid w:val="00E947BE"/>
    <w:rsid w:val="00E94B26"/>
    <w:rsid w:val="00E94D76"/>
    <w:rsid w:val="00E95007"/>
    <w:rsid w:val="00E9521F"/>
    <w:rsid w:val="00E9578C"/>
    <w:rsid w:val="00E95D5C"/>
    <w:rsid w:val="00E96374"/>
    <w:rsid w:val="00E97206"/>
    <w:rsid w:val="00E9782E"/>
    <w:rsid w:val="00E97A7B"/>
    <w:rsid w:val="00EA014B"/>
    <w:rsid w:val="00EA0336"/>
    <w:rsid w:val="00EA0BC6"/>
    <w:rsid w:val="00EA0D1A"/>
    <w:rsid w:val="00EA19C4"/>
    <w:rsid w:val="00EA1DD7"/>
    <w:rsid w:val="00EA243B"/>
    <w:rsid w:val="00EA2E26"/>
    <w:rsid w:val="00EA3ED6"/>
    <w:rsid w:val="00EA3F89"/>
    <w:rsid w:val="00EA42D7"/>
    <w:rsid w:val="00EA46DC"/>
    <w:rsid w:val="00EA4A19"/>
    <w:rsid w:val="00EA4A9B"/>
    <w:rsid w:val="00EA4D13"/>
    <w:rsid w:val="00EA5446"/>
    <w:rsid w:val="00EA57C6"/>
    <w:rsid w:val="00EA5A6E"/>
    <w:rsid w:val="00EA5DE4"/>
    <w:rsid w:val="00EA637D"/>
    <w:rsid w:val="00EA7568"/>
    <w:rsid w:val="00EA7966"/>
    <w:rsid w:val="00EA7C2C"/>
    <w:rsid w:val="00EB0165"/>
    <w:rsid w:val="00EB082D"/>
    <w:rsid w:val="00EB0CF8"/>
    <w:rsid w:val="00EB1257"/>
    <w:rsid w:val="00EB193B"/>
    <w:rsid w:val="00EB1CC1"/>
    <w:rsid w:val="00EB21E0"/>
    <w:rsid w:val="00EB2268"/>
    <w:rsid w:val="00EB2302"/>
    <w:rsid w:val="00EB2792"/>
    <w:rsid w:val="00EB28B7"/>
    <w:rsid w:val="00EB2BC4"/>
    <w:rsid w:val="00EB36A8"/>
    <w:rsid w:val="00EB408B"/>
    <w:rsid w:val="00EB495C"/>
    <w:rsid w:val="00EB4A0A"/>
    <w:rsid w:val="00EB4C16"/>
    <w:rsid w:val="00EB537A"/>
    <w:rsid w:val="00EB5438"/>
    <w:rsid w:val="00EB5A40"/>
    <w:rsid w:val="00EB5B2A"/>
    <w:rsid w:val="00EB5D9B"/>
    <w:rsid w:val="00EB631B"/>
    <w:rsid w:val="00EB656D"/>
    <w:rsid w:val="00EB6752"/>
    <w:rsid w:val="00EB6B47"/>
    <w:rsid w:val="00EB6D08"/>
    <w:rsid w:val="00EB7E84"/>
    <w:rsid w:val="00EC09F0"/>
    <w:rsid w:val="00EC1211"/>
    <w:rsid w:val="00EC128A"/>
    <w:rsid w:val="00EC1311"/>
    <w:rsid w:val="00EC1432"/>
    <w:rsid w:val="00EC16CF"/>
    <w:rsid w:val="00EC19CB"/>
    <w:rsid w:val="00EC1B95"/>
    <w:rsid w:val="00EC1C1C"/>
    <w:rsid w:val="00EC1DAB"/>
    <w:rsid w:val="00EC269B"/>
    <w:rsid w:val="00EC283B"/>
    <w:rsid w:val="00EC286E"/>
    <w:rsid w:val="00EC2E43"/>
    <w:rsid w:val="00EC2F31"/>
    <w:rsid w:val="00EC2F69"/>
    <w:rsid w:val="00EC317A"/>
    <w:rsid w:val="00EC3947"/>
    <w:rsid w:val="00EC406E"/>
    <w:rsid w:val="00EC4445"/>
    <w:rsid w:val="00EC4603"/>
    <w:rsid w:val="00EC4B09"/>
    <w:rsid w:val="00EC4CF7"/>
    <w:rsid w:val="00EC548F"/>
    <w:rsid w:val="00EC57F5"/>
    <w:rsid w:val="00EC5D72"/>
    <w:rsid w:val="00EC621E"/>
    <w:rsid w:val="00EC6564"/>
    <w:rsid w:val="00EC6DA4"/>
    <w:rsid w:val="00EC7003"/>
    <w:rsid w:val="00EC70EE"/>
    <w:rsid w:val="00ED030F"/>
    <w:rsid w:val="00ED046A"/>
    <w:rsid w:val="00ED10CD"/>
    <w:rsid w:val="00ED1E50"/>
    <w:rsid w:val="00ED27C0"/>
    <w:rsid w:val="00ED2D93"/>
    <w:rsid w:val="00ED3AE0"/>
    <w:rsid w:val="00ED45E9"/>
    <w:rsid w:val="00ED4D2A"/>
    <w:rsid w:val="00ED5AFD"/>
    <w:rsid w:val="00ED5DC0"/>
    <w:rsid w:val="00ED5E16"/>
    <w:rsid w:val="00ED5F78"/>
    <w:rsid w:val="00ED6216"/>
    <w:rsid w:val="00ED63BE"/>
    <w:rsid w:val="00ED6740"/>
    <w:rsid w:val="00EE050E"/>
    <w:rsid w:val="00EE1308"/>
    <w:rsid w:val="00EE19D9"/>
    <w:rsid w:val="00EE1D5C"/>
    <w:rsid w:val="00EE231F"/>
    <w:rsid w:val="00EE2350"/>
    <w:rsid w:val="00EE2DE2"/>
    <w:rsid w:val="00EE311B"/>
    <w:rsid w:val="00EE5150"/>
    <w:rsid w:val="00EE590F"/>
    <w:rsid w:val="00EE5D1C"/>
    <w:rsid w:val="00EE5DC9"/>
    <w:rsid w:val="00EE67A9"/>
    <w:rsid w:val="00EE6D6A"/>
    <w:rsid w:val="00EE6FAC"/>
    <w:rsid w:val="00EE70CF"/>
    <w:rsid w:val="00EE7519"/>
    <w:rsid w:val="00EE7C52"/>
    <w:rsid w:val="00EF06CA"/>
    <w:rsid w:val="00EF0896"/>
    <w:rsid w:val="00EF0ED2"/>
    <w:rsid w:val="00EF18F5"/>
    <w:rsid w:val="00EF1C2E"/>
    <w:rsid w:val="00EF1D4A"/>
    <w:rsid w:val="00EF1FAB"/>
    <w:rsid w:val="00EF25B2"/>
    <w:rsid w:val="00EF2952"/>
    <w:rsid w:val="00EF3277"/>
    <w:rsid w:val="00EF37BE"/>
    <w:rsid w:val="00EF3A27"/>
    <w:rsid w:val="00EF3BAC"/>
    <w:rsid w:val="00EF3CDB"/>
    <w:rsid w:val="00EF3D54"/>
    <w:rsid w:val="00EF454E"/>
    <w:rsid w:val="00EF4A5E"/>
    <w:rsid w:val="00EF510D"/>
    <w:rsid w:val="00EF5598"/>
    <w:rsid w:val="00EF577C"/>
    <w:rsid w:val="00EF57CB"/>
    <w:rsid w:val="00EF5E76"/>
    <w:rsid w:val="00EF69D1"/>
    <w:rsid w:val="00EF6CA9"/>
    <w:rsid w:val="00EF792C"/>
    <w:rsid w:val="00EF7A4C"/>
    <w:rsid w:val="00F00211"/>
    <w:rsid w:val="00F0055E"/>
    <w:rsid w:val="00F00626"/>
    <w:rsid w:val="00F006EE"/>
    <w:rsid w:val="00F00C2F"/>
    <w:rsid w:val="00F01020"/>
    <w:rsid w:val="00F025DC"/>
    <w:rsid w:val="00F0292C"/>
    <w:rsid w:val="00F02C83"/>
    <w:rsid w:val="00F02E55"/>
    <w:rsid w:val="00F02F65"/>
    <w:rsid w:val="00F034E8"/>
    <w:rsid w:val="00F03D59"/>
    <w:rsid w:val="00F03D98"/>
    <w:rsid w:val="00F04237"/>
    <w:rsid w:val="00F048C0"/>
    <w:rsid w:val="00F04D21"/>
    <w:rsid w:val="00F05789"/>
    <w:rsid w:val="00F05F67"/>
    <w:rsid w:val="00F06016"/>
    <w:rsid w:val="00F0604F"/>
    <w:rsid w:val="00F0656F"/>
    <w:rsid w:val="00F06801"/>
    <w:rsid w:val="00F068D2"/>
    <w:rsid w:val="00F06BD9"/>
    <w:rsid w:val="00F06DE4"/>
    <w:rsid w:val="00F07BDC"/>
    <w:rsid w:val="00F1001A"/>
    <w:rsid w:val="00F107EA"/>
    <w:rsid w:val="00F10825"/>
    <w:rsid w:val="00F108BB"/>
    <w:rsid w:val="00F10909"/>
    <w:rsid w:val="00F10F5A"/>
    <w:rsid w:val="00F11D93"/>
    <w:rsid w:val="00F11E47"/>
    <w:rsid w:val="00F1212E"/>
    <w:rsid w:val="00F122AA"/>
    <w:rsid w:val="00F12547"/>
    <w:rsid w:val="00F126B7"/>
    <w:rsid w:val="00F1280F"/>
    <w:rsid w:val="00F12BF2"/>
    <w:rsid w:val="00F12C42"/>
    <w:rsid w:val="00F13159"/>
    <w:rsid w:val="00F13CF9"/>
    <w:rsid w:val="00F141F9"/>
    <w:rsid w:val="00F1421E"/>
    <w:rsid w:val="00F14607"/>
    <w:rsid w:val="00F1495C"/>
    <w:rsid w:val="00F14F02"/>
    <w:rsid w:val="00F152E8"/>
    <w:rsid w:val="00F1543A"/>
    <w:rsid w:val="00F1553E"/>
    <w:rsid w:val="00F157A1"/>
    <w:rsid w:val="00F15AAA"/>
    <w:rsid w:val="00F15D31"/>
    <w:rsid w:val="00F16085"/>
    <w:rsid w:val="00F160CF"/>
    <w:rsid w:val="00F161E7"/>
    <w:rsid w:val="00F16808"/>
    <w:rsid w:val="00F16A09"/>
    <w:rsid w:val="00F16D05"/>
    <w:rsid w:val="00F16FA1"/>
    <w:rsid w:val="00F172F5"/>
    <w:rsid w:val="00F20CEC"/>
    <w:rsid w:val="00F211BD"/>
    <w:rsid w:val="00F2146A"/>
    <w:rsid w:val="00F21673"/>
    <w:rsid w:val="00F21F1F"/>
    <w:rsid w:val="00F22110"/>
    <w:rsid w:val="00F22957"/>
    <w:rsid w:val="00F22DBE"/>
    <w:rsid w:val="00F22F3F"/>
    <w:rsid w:val="00F244F2"/>
    <w:rsid w:val="00F24D59"/>
    <w:rsid w:val="00F25312"/>
    <w:rsid w:val="00F259BC"/>
    <w:rsid w:val="00F25EA3"/>
    <w:rsid w:val="00F25EBB"/>
    <w:rsid w:val="00F2626D"/>
    <w:rsid w:val="00F26382"/>
    <w:rsid w:val="00F26BE5"/>
    <w:rsid w:val="00F26F36"/>
    <w:rsid w:val="00F27E0F"/>
    <w:rsid w:val="00F30397"/>
    <w:rsid w:val="00F307FB"/>
    <w:rsid w:val="00F308AF"/>
    <w:rsid w:val="00F30B78"/>
    <w:rsid w:val="00F31014"/>
    <w:rsid w:val="00F31836"/>
    <w:rsid w:val="00F31954"/>
    <w:rsid w:val="00F31C53"/>
    <w:rsid w:val="00F3211D"/>
    <w:rsid w:val="00F3260F"/>
    <w:rsid w:val="00F32978"/>
    <w:rsid w:val="00F32C1A"/>
    <w:rsid w:val="00F32ECE"/>
    <w:rsid w:val="00F33186"/>
    <w:rsid w:val="00F33613"/>
    <w:rsid w:val="00F338EE"/>
    <w:rsid w:val="00F33959"/>
    <w:rsid w:val="00F33964"/>
    <w:rsid w:val="00F33F4D"/>
    <w:rsid w:val="00F345D7"/>
    <w:rsid w:val="00F34CAC"/>
    <w:rsid w:val="00F34F4B"/>
    <w:rsid w:val="00F354C4"/>
    <w:rsid w:val="00F35D8C"/>
    <w:rsid w:val="00F35DE8"/>
    <w:rsid w:val="00F36488"/>
    <w:rsid w:val="00F36819"/>
    <w:rsid w:val="00F3736A"/>
    <w:rsid w:val="00F377D0"/>
    <w:rsid w:val="00F37A04"/>
    <w:rsid w:val="00F37A98"/>
    <w:rsid w:val="00F37DDB"/>
    <w:rsid w:val="00F37FF4"/>
    <w:rsid w:val="00F401A4"/>
    <w:rsid w:val="00F4040F"/>
    <w:rsid w:val="00F40547"/>
    <w:rsid w:val="00F40653"/>
    <w:rsid w:val="00F40AAF"/>
    <w:rsid w:val="00F40BDE"/>
    <w:rsid w:val="00F41174"/>
    <w:rsid w:val="00F41415"/>
    <w:rsid w:val="00F41975"/>
    <w:rsid w:val="00F41DD3"/>
    <w:rsid w:val="00F4207A"/>
    <w:rsid w:val="00F42494"/>
    <w:rsid w:val="00F42C57"/>
    <w:rsid w:val="00F42E55"/>
    <w:rsid w:val="00F4351E"/>
    <w:rsid w:val="00F436F4"/>
    <w:rsid w:val="00F43A59"/>
    <w:rsid w:val="00F43D06"/>
    <w:rsid w:val="00F442B3"/>
    <w:rsid w:val="00F444AD"/>
    <w:rsid w:val="00F452DC"/>
    <w:rsid w:val="00F45342"/>
    <w:rsid w:val="00F45991"/>
    <w:rsid w:val="00F45EE5"/>
    <w:rsid w:val="00F4633A"/>
    <w:rsid w:val="00F463A4"/>
    <w:rsid w:val="00F464B7"/>
    <w:rsid w:val="00F466B6"/>
    <w:rsid w:val="00F47395"/>
    <w:rsid w:val="00F478C2"/>
    <w:rsid w:val="00F47F5A"/>
    <w:rsid w:val="00F5015F"/>
    <w:rsid w:val="00F503E7"/>
    <w:rsid w:val="00F50B3F"/>
    <w:rsid w:val="00F50B4B"/>
    <w:rsid w:val="00F5103E"/>
    <w:rsid w:val="00F5114D"/>
    <w:rsid w:val="00F51219"/>
    <w:rsid w:val="00F5213C"/>
    <w:rsid w:val="00F521D7"/>
    <w:rsid w:val="00F52654"/>
    <w:rsid w:val="00F52EF8"/>
    <w:rsid w:val="00F53868"/>
    <w:rsid w:val="00F539A3"/>
    <w:rsid w:val="00F53B2C"/>
    <w:rsid w:val="00F53E8E"/>
    <w:rsid w:val="00F53FA2"/>
    <w:rsid w:val="00F54748"/>
    <w:rsid w:val="00F55015"/>
    <w:rsid w:val="00F5526F"/>
    <w:rsid w:val="00F55AC9"/>
    <w:rsid w:val="00F55D20"/>
    <w:rsid w:val="00F55D67"/>
    <w:rsid w:val="00F56292"/>
    <w:rsid w:val="00F56A8D"/>
    <w:rsid w:val="00F57646"/>
    <w:rsid w:val="00F57733"/>
    <w:rsid w:val="00F577F1"/>
    <w:rsid w:val="00F602C5"/>
    <w:rsid w:val="00F6073D"/>
    <w:rsid w:val="00F60C62"/>
    <w:rsid w:val="00F60D23"/>
    <w:rsid w:val="00F610E3"/>
    <w:rsid w:val="00F6160B"/>
    <w:rsid w:val="00F619F0"/>
    <w:rsid w:val="00F61B0F"/>
    <w:rsid w:val="00F61F95"/>
    <w:rsid w:val="00F62377"/>
    <w:rsid w:val="00F6245B"/>
    <w:rsid w:val="00F627BD"/>
    <w:rsid w:val="00F62AF1"/>
    <w:rsid w:val="00F63357"/>
    <w:rsid w:val="00F633B8"/>
    <w:rsid w:val="00F63A24"/>
    <w:rsid w:val="00F6501F"/>
    <w:rsid w:val="00F65302"/>
    <w:rsid w:val="00F65C95"/>
    <w:rsid w:val="00F65FC4"/>
    <w:rsid w:val="00F661C6"/>
    <w:rsid w:val="00F6653A"/>
    <w:rsid w:val="00F67CBC"/>
    <w:rsid w:val="00F70A2F"/>
    <w:rsid w:val="00F70B57"/>
    <w:rsid w:val="00F70D76"/>
    <w:rsid w:val="00F7157E"/>
    <w:rsid w:val="00F717E0"/>
    <w:rsid w:val="00F71BA2"/>
    <w:rsid w:val="00F71E7D"/>
    <w:rsid w:val="00F72011"/>
    <w:rsid w:val="00F72126"/>
    <w:rsid w:val="00F724CD"/>
    <w:rsid w:val="00F72A80"/>
    <w:rsid w:val="00F73AC3"/>
    <w:rsid w:val="00F74271"/>
    <w:rsid w:val="00F74306"/>
    <w:rsid w:val="00F747E2"/>
    <w:rsid w:val="00F7491C"/>
    <w:rsid w:val="00F75369"/>
    <w:rsid w:val="00F75BF2"/>
    <w:rsid w:val="00F75D60"/>
    <w:rsid w:val="00F75FB1"/>
    <w:rsid w:val="00F76FC4"/>
    <w:rsid w:val="00F7794E"/>
    <w:rsid w:val="00F80060"/>
    <w:rsid w:val="00F810E3"/>
    <w:rsid w:val="00F81439"/>
    <w:rsid w:val="00F81EE7"/>
    <w:rsid w:val="00F828C8"/>
    <w:rsid w:val="00F83331"/>
    <w:rsid w:val="00F83496"/>
    <w:rsid w:val="00F83990"/>
    <w:rsid w:val="00F83F77"/>
    <w:rsid w:val="00F84066"/>
    <w:rsid w:val="00F84290"/>
    <w:rsid w:val="00F848DF"/>
    <w:rsid w:val="00F84E40"/>
    <w:rsid w:val="00F85076"/>
    <w:rsid w:val="00F859EC"/>
    <w:rsid w:val="00F879EC"/>
    <w:rsid w:val="00F87B20"/>
    <w:rsid w:val="00F90954"/>
    <w:rsid w:val="00F90E5D"/>
    <w:rsid w:val="00F90F0D"/>
    <w:rsid w:val="00F91458"/>
    <w:rsid w:val="00F914AD"/>
    <w:rsid w:val="00F9191F"/>
    <w:rsid w:val="00F921B2"/>
    <w:rsid w:val="00F926CB"/>
    <w:rsid w:val="00F92AAE"/>
    <w:rsid w:val="00F92DB3"/>
    <w:rsid w:val="00F9301E"/>
    <w:rsid w:val="00F94767"/>
    <w:rsid w:val="00F94A35"/>
    <w:rsid w:val="00F94AD4"/>
    <w:rsid w:val="00F94BBF"/>
    <w:rsid w:val="00F94F6C"/>
    <w:rsid w:val="00F9608F"/>
    <w:rsid w:val="00F962BB"/>
    <w:rsid w:val="00F96424"/>
    <w:rsid w:val="00F96573"/>
    <w:rsid w:val="00F96C4D"/>
    <w:rsid w:val="00F9751D"/>
    <w:rsid w:val="00F979B1"/>
    <w:rsid w:val="00F97E6F"/>
    <w:rsid w:val="00F97FEF"/>
    <w:rsid w:val="00FA024E"/>
    <w:rsid w:val="00FA073B"/>
    <w:rsid w:val="00FA0909"/>
    <w:rsid w:val="00FA0B35"/>
    <w:rsid w:val="00FA0D04"/>
    <w:rsid w:val="00FA0DAE"/>
    <w:rsid w:val="00FA15BA"/>
    <w:rsid w:val="00FA18C0"/>
    <w:rsid w:val="00FA20A7"/>
    <w:rsid w:val="00FA29E4"/>
    <w:rsid w:val="00FA2AF0"/>
    <w:rsid w:val="00FA390C"/>
    <w:rsid w:val="00FA4807"/>
    <w:rsid w:val="00FA48D5"/>
    <w:rsid w:val="00FA4A19"/>
    <w:rsid w:val="00FA50C3"/>
    <w:rsid w:val="00FA5311"/>
    <w:rsid w:val="00FA5439"/>
    <w:rsid w:val="00FA545F"/>
    <w:rsid w:val="00FA5465"/>
    <w:rsid w:val="00FA557E"/>
    <w:rsid w:val="00FA56B7"/>
    <w:rsid w:val="00FA56CD"/>
    <w:rsid w:val="00FA5893"/>
    <w:rsid w:val="00FA5F70"/>
    <w:rsid w:val="00FA607F"/>
    <w:rsid w:val="00FA6874"/>
    <w:rsid w:val="00FA6F5F"/>
    <w:rsid w:val="00FA76F5"/>
    <w:rsid w:val="00FA7C12"/>
    <w:rsid w:val="00FB099C"/>
    <w:rsid w:val="00FB0A91"/>
    <w:rsid w:val="00FB1067"/>
    <w:rsid w:val="00FB14E5"/>
    <w:rsid w:val="00FB16E0"/>
    <w:rsid w:val="00FB1EE8"/>
    <w:rsid w:val="00FB2193"/>
    <w:rsid w:val="00FB2309"/>
    <w:rsid w:val="00FB2665"/>
    <w:rsid w:val="00FB26C8"/>
    <w:rsid w:val="00FB2BAB"/>
    <w:rsid w:val="00FB361C"/>
    <w:rsid w:val="00FB3A41"/>
    <w:rsid w:val="00FB454A"/>
    <w:rsid w:val="00FB46D2"/>
    <w:rsid w:val="00FB4702"/>
    <w:rsid w:val="00FB5089"/>
    <w:rsid w:val="00FB549C"/>
    <w:rsid w:val="00FB5B71"/>
    <w:rsid w:val="00FB5E8E"/>
    <w:rsid w:val="00FB605E"/>
    <w:rsid w:val="00FB62AB"/>
    <w:rsid w:val="00FB69DB"/>
    <w:rsid w:val="00FB6DCE"/>
    <w:rsid w:val="00FB71F4"/>
    <w:rsid w:val="00FB74F1"/>
    <w:rsid w:val="00FB7F41"/>
    <w:rsid w:val="00FC09F0"/>
    <w:rsid w:val="00FC0A6C"/>
    <w:rsid w:val="00FC0EB4"/>
    <w:rsid w:val="00FC1D89"/>
    <w:rsid w:val="00FC1DDC"/>
    <w:rsid w:val="00FC246E"/>
    <w:rsid w:val="00FC2496"/>
    <w:rsid w:val="00FC27A1"/>
    <w:rsid w:val="00FC28F3"/>
    <w:rsid w:val="00FC2CBE"/>
    <w:rsid w:val="00FC3345"/>
    <w:rsid w:val="00FC3F13"/>
    <w:rsid w:val="00FC477C"/>
    <w:rsid w:val="00FC506A"/>
    <w:rsid w:val="00FC61E1"/>
    <w:rsid w:val="00FC6E91"/>
    <w:rsid w:val="00FC6EC7"/>
    <w:rsid w:val="00FC709A"/>
    <w:rsid w:val="00FC7B47"/>
    <w:rsid w:val="00FD0D47"/>
    <w:rsid w:val="00FD1347"/>
    <w:rsid w:val="00FD1362"/>
    <w:rsid w:val="00FD15D0"/>
    <w:rsid w:val="00FD1831"/>
    <w:rsid w:val="00FD20ED"/>
    <w:rsid w:val="00FD237D"/>
    <w:rsid w:val="00FD26EE"/>
    <w:rsid w:val="00FD2A70"/>
    <w:rsid w:val="00FD2EB4"/>
    <w:rsid w:val="00FD31CF"/>
    <w:rsid w:val="00FD3AD9"/>
    <w:rsid w:val="00FD4D35"/>
    <w:rsid w:val="00FD50CE"/>
    <w:rsid w:val="00FD5958"/>
    <w:rsid w:val="00FD5996"/>
    <w:rsid w:val="00FD5BEB"/>
    <w:rsid w:val="00FD5BEE"/>
    <w:rsid w:val="00FD5C3E"/>
    <w:rsid w:val="00FD5F68"/>
    <w:rsid w:val="00FD6858"/>
    <w:rsid w:val="00FD6AC1"/>
    <w:rsid w:val="00FD7B73"/>
    <w:rsid w:val="00FD7F0C"/>
    <w:rsid w:val="00FE0071"/>
    <w:rsid w:val="00FE00BA"/>
    <w:rsid w:val="00FE1285"/>
    <w:rsid w:val="00FE135D"/>
    <w:rsid w:val="00FE15CF"/>
    <w:rsid w:val="00FE1612"/>
    <w:rsid w:val="00FE2122"/>
    <w:rsid w:val="00FE242A"/>
    <w:rsid w:val="00FE34EE"/>
    <w:rsid w:val="00FE3585"/>
    <w:rsid w:val="00FE35B9"/>
    <w:rsid w:val="00FE3959"/>
    <w:rsid w:val="00FE3D51"/>
    <w:rsid w:val="00FE4198"/>
    <w:rsid w:val="00FE463A"/>
    <w:rsid w:val="00FE4B2F"/>
    <w:rsid w:val="00FE515D"/>
    <w:rsid w:val="00FE52D7"/>
    <w:rsid w:val="00FE5566"/>
    <w:rsid w:val="00FE61FE"/>
    <w:rsid w:val="00FE657F"/>
    <w:rsid w:val="00FE6CC1"/>
    <w:rsid w:val="00FE6F3E"/>
    <w:rsid w:val="00FE7580"/>
    <w:rsid w:val="00FE75C8"/>
    <w:rsid w:val="00FE79B1"/>
    <w:rsid w:val="00FF0037"/>
    <w:rsid w:val="00FF0D42"/>
    <w:rsid w:val="00FF2441"/>
    <w:rsid w:val="00FF2ED0"/>
    <w:rsid w:val="00FF31F6"/>
    <w:rsid w:val="00FF32A0"/>
    <w:rsid w:val="00FF33D4"/>
    <w:rsid w:val="00FF3515"/>
    <w:rsid w:val="00FF394E"/>
    <w:rsid w:val="00FF4809"/>
    <w:rsid w:val="00FF4AFB"/>
    <w:rsid w:val="00FF4B40"/>
    <w:rsid w:val="00FF4E7E"/>
    <w:rsid w:val="00FF5117"/>
    <w:rsid w:val="00FF5338"/>
    <w:rsid w:val="00FF59C2"/>
    <w:rsid w:val="00FF5D42"/>
    <w:rsid w:val="00FF647B"/>
    <w:rsid w:val="00FF6525"/>
    <w:rsid w:val="00FF6E50"/>
    <w:rsid w:val="00FF7D49"/>
    <w:rsid w:val="00FF7D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03A09"/>
  <w15:docId w15:val="{21E8A9BB-4BD5-40F0-A874-09E15027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A25"/>
    <w:rPr>
      <w:lang w:eastAsia="en-US"/>
    </w:rPr>
  </w:style>
  <w:style w:type="paragraph" w:styleId="Heading1">
    <w:name w:val="heading 1"/>
    <w:basedOn w:val="Normal"/>
    <w:next w:val="Normal"/>
    <w:link w:val="Heading1Char"/>
    <w:qFormat/>
    <w:pPr>
      <w:keepNext/>
      <w:ind w:left="113" w:right="113"/>
      <w:outlineLvl w:val="0"/>
    </w:pPr>
    <w:rPr>
      <w:b/>
      <w:sz w:val="28"/>
    </w:rPr>
  </w:style>
  <w:style w:type="paragraph" w:styleId="Heading2">
    <w:name w:val="heading 2"/>
    <w:basedOn w:val="Normal"/>
    <w:next w:val="Normal"/>
    <w:link w:val="Heading2Char"/>
    <w:qFormat/>
    <w:pPr>
      <w:keepNext/>
      <w:ind w:left="57" w:right="57"/>
      <w:jc w:val="center"/>
      <w:outlineLvl w:val="1"/>
    </w:pPr>
    <w:rPr>
      <w:b/>
      <w:sz w:val="22"/>
    </w:rPr>
  </w:style>
  <w:style w:type="paragraph" w:styleId="Heading3">
    <w:name w:val="heading 3"/>
    <w:basedOn w:val="Normal"/>
    <w:next w:val="Normal"/>
    <w:qFormat/>
    <w:pPr>
      <w:keepNext/>
      <w:ind w:left="57" w:right="57"/>
      <w:outlineLvl w:val="2"/>
    </w:pPr>
    <w:rPr>
      <w:b/>
      <w:smallCaps/>
      <w:sz w:val="24"/>
    </w:rPr>
  </w:style>
  <w:style w:type="paragraph" w:styleId="Heading4">
    <w:name w:val="heading 4"/>
    <w:basedOn w:val="Normal"/>
    <w:next w:val="Normal"/>
    <w:qFormat/>
    <w:pPr>
      <w:keepNext/>
      <w:ind w:left="57" w:right="57"/>
      <w:jc w:val="center"/>
      <w:outlineLvl w:val="3"/>
    </w:pPr>
    <w:rPr>
      <w:rFonts w:ascii="Bookman Old Style" w:hAnsi="Bookman Old Style"/>
      <w:b/>
      <w:i/>
      <w:sz w:val="24"/>
    </w:rPr>
  </w:style>
  <w:style w:type="paragraph" w:styleId="Heading5">
    <w:name w:val="heading 5"/>
    <w:basedOn w:val="Normal"/>
    <w:next w:val="Normal"/>
    <w:qFormat/>
    <w:pPr>
      <w:keepNext/>
      <w:ind w:left="57" w:right="57"/>
      <w:jc w:val="center"/>
      <w:outlineLvl w:val="4"/>
    </w:pPr>
    <w:rPr>
      <w:b/>
      <w:i/>
      <w:sz w:val="22"/>
    </w:rPr>
  </w:style>
  <w:style w:type="paragraph" w:styleId="Heading6">
    <w:name w:val="heading 6"/>
    <w:basedOn w:val="Normal"/>
    <w:next w:val="Normal"/>
    <w:link w:val="Heading6Char"/>
    <w:qFormat/>
    <w:pPr>
      <w:keepNext/>
      <w:ind w:left="57" w:right="57"/>
      <w:jc w:val="center"/>
      <w:outlineLvl w:val="5"/>
    </w:pPr>
    <w:rPr>
      <w:rFonts w:ascii="Bookman Old Style" w:hAnsi="Bookman Old Style"/>
      <w:b/>
    </w:rPr>
  </w:style>
  <w:style w:type="paragraph" w:styleId="Heading7">
    <w:name w:val="heading 7"/>
    <w:basedOn w:val="Normal"/>
    <w:next w:val="Normal"/>
    <w:qFormat/>
    <w:pPr>
      <w:keepNext/>
      <w:jc w:val="both"/>
      <w:outlineLvl w:val="6"/>
    </w:pPr>
    <w:rPr>
      <w:u w:val="single"/>
    </w:rPr>
  </w:style>
  <w:style w:type="paragraph" w:styleId="Heading8">
    <w:name w:val="heading 8"/>
    <w:basedOn w:val="Normal"/>
    <w:next w:val="Normal"/>
    <w:qFormat/>
    <w:pPr>
      <w:keepNext/>
      <w:outlineLvl w:val="7"/>
    </w:pPr>
    <w:rPr>
      <w:b/>
      <w:smallCaps/>
      <w:sz w:val="24"/>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lockText">
    <w:name w:val="Block Text"/>
    <w:basedOn w:val="Normal"/>
    <w:pPr>
      <w:ind w:left="57" w:right="57"/>
      <w:jc w:val="both"/>
    </w:pPr>
  </w:style>
  <w:style w:type="paragraph" w:styleId="BodyText">
    <w:name w:val="Body Text"/>
    <w:basedOn w:val="Normal"/>
    <w:link w:val="BodyTextChar1"/>
    <w:uiPriority w:val="99"/>
    <w:pPr>
      <w:jc w:val="both"/>
    </w:pPr>
  </w:style>
  <w:style w:type="paragraph" w:styleId="BodyText2">
    <w:name w:val="Body Text 2"/>
    <w:basedOn w:val="Normal"/>
    <w:pPr>
      <w:jc w:val="both"/>
    </w:pPr>
    <w:rPr>
      <w:sz w:val="22"/>
    </w:rPr>
  </w:style>
  <w:style w:type="paragraph" w:styleId="BodyText3">
    <w:name w:val="Body Text 3"/>
    <w:basedOn w:val="Normal"/>
    <w:link w:val="BodyText3Char"/>
    <w:pPr>
      <w:jc w:val="center"/>
    </w:pPr>
    <w:rPr>
      <w:rFonts w:ascii="Bookman Old Style" w:hAnsi="Bookman Old Style"/>
      <w:b/>
      <w:i/>
      <w:sz w:val="24"/>
    </w:rPr>
  </w:style>
  <w:style w:type="character" w:styleId="Hyperlink">
    <w:name w:val="Hyperlink"/>
    <w:uiPriority w:val="99"/>
    <w:rPr>
      <w:color w:val="0000FF"/>
      <w:u w:val="single"/>
    </w:rPr>
  </w:style>
  <w:style w:type="paragraph" w:styleId="BodyTextIndent">
    <w:name w:val="Body Text Indent"/>
    <w:basedOn w:val="Normal"/>
    <w:pPr>
      <w:tabs>
        <w:tab w:val="left" w:pos="360"/>
      </w:tabs>
      <w:ind w:left="340" w:hanging="340"/>
      <w:jc w:val="both"/>
    </w:pPr>
  </w:style>
  <w:style w:type="paragraph" w:styleId="Title">
    <w:name w:val="Title"/>
    <w:basedOn w:val="Normal"/>
    <w:link w:val="TitleChar"/>
    <w:qFormat/>
    <w:pPr>
      <w:jc w:val="center"/>
    </w:pPr>
    <w:rPr>
      <w:rFonts w:ascii="Arial" w:hAnsi="Arial"/>
      <w:b/>
      <w:sz w:val="24"/>
    </w:rPr>
  </w:style>
  <w:style w:type="paragraph" w:styleId="Subtitle">
    <w:name w:val="Subtitle"/>
    <w:basedOn w:val="Normal"/>
    <w:link w:val="SubtitleChar"/>
    <w:qFormat/>
    <w:rPr>
      <w:rFonts w:ascii="Arial" w:hAnsi="Arial"/>
      <w:b/>
      <w:sz w:val="24"/>
    </w:rPr>
  </w:style>
  <w:style w:type="paragraph" w:styleId="BodyTextIndent2">
    <w:name w:val="Body Text Indent 2"/>
    <w:basedOn w:val="Normal"/>
    <w:pPr>
      <w:ind w:left="426" w:hanging="426"/>
    </w:pPr>
    <w:rPr>
      <w:sz w:val="22"/>
    </w:rPr>
  </w:style>
  <w:style w:type="paragraph" w:styleId="BodyTextIndent3">
    <w:name w:val="Body Text Indent 3"/>
    <w:basedOn w:val="Normal"/>
    <w:pPr>
      <w:ind w:left="426" w:hanging="426"/>
      <w:jc w:val="both"/>
    </w:pPr>
    <w:rPr>
      <w:sz w:val="22"/>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emailstyle17">
    <w:name w:val="emailstyle17"/>
    <w:semiHidden/>
    <w:rPr>
      <w:rFonts w:ascii="Arial" w:hAnsi="Arial" w:cs="Arial" w:hint="default"/>
      <w:color w:val="auto"/>
      <w:sz w:val="20"/>
      <w:szCs w:val="20"/>
    </w:rPr>
  </w:style>
  <w:style w:type="character" w:customStyle="1" w:styleId="emailstyle18">
    <w:name w:val="emailstyle18"/>
    <w:semiHidden/>
    <w:rsid w:val="00006C81"/>
    <w:rPr>
      <w:rFonts w:ascii="Times New Roman" w:hAnsi="Times New Roman" w:cs="Times New Roman" w:hint="default"/>
      <w:b w:val="0"/>
      <w:bCs w:val="0"/>
      <w:i w:val="0"/>
      <w:iCs w:val="0"/>
      <w:strike w:val="0"/>
      <w:dstrike w:val="0"/>
      <w:color w:val="auto"/>
      <w:sz w:val="22"/>
      <w:szCs w:val="22"/>
      <w:u w:val="none"/>
      <w:effect w:val="none"/>
    </w:rPr>
  </w:style>
  <w:style w:type="paragraph" w:styleId="NormalWeb">
    <w:name w:val="Normal (Web)"/>
    <w:basedOn w:val="Normal"/>
    <w:uiPriority w:val="99"/>
    <w:pPr>
      <w:spacing w:before="100" w:beforeAutospacing="1" w:after="100" w:afterAutospacing="1"/>
    </w:pPr>
    <w:rPr>
      <w:sz w:val="24"/>
      <w:szCs w:val="24"/>
      <w:lang w:eastAsia="en-GB"/>
    </w:rPr>
  </w:style>
  <w:style w:type="paragraph" w:styleId="BalloonText">
    <w:name w:val="Balloon Text"/>
    <w:basedOn w:val="Normal"/>
    <w:semiHidden/>
    <w:rPr>
      <w:rFonts w:ascii="Tahoma" w:hAnsi="Tahoma" w:cs="Tahoma"/>
      <w:sz w:val="16"/>
      <w:szCs w:val="16"/>
    </w:rPr>
  </w:style>
  <w:style w:type="paragraph" w:customStyle="1" w:styleId="immtextalignjustify">
    <w:name w:val="immtextalign_justify"/>
    <w:basedOn w:val="Normal"/>
    <w:pPr>
      <w:spacing w:before="100" w:beforeAutospacing="1" w:after="100" w:afterAutospacing="1"/>
    </w:pPr>
    <w:rPr>
      <w:rFonts w:ascii="Arial" w:hAnsi="Arial" w:cs="Arial"/>
      <w:color w:val="000000"/>
      <w:lang w:eastAsia="en-GB"/>
    </w:rPr>
  </w:style>
  <w:style w:type="paragraph" w:styleId="ListBullet">
    <w:name w:val="List Bullet"/>
    <w:basedOn w:val="Normal"/>
    <w:pPr>
      <w:numPr>
        <w:numId w:val="1"/>
      </w:numPr>
    </w:pPr>
    <w:rPr>
      <w:rFonts w:ascii="Arial" w:hAnsi="Arial"/>
      <w:sz w:val="24"/>
      <w:szCs w:val="24"/>
    </w:rPr>
  </w:style>
  <w:style w:type="paragraph" w:styleId="FootnoteText">
    <w:name w:val="footnote text"/>
    <w:basedOn w:val="Normal"/>
    <w:semiHidden/>
    <w:rPr>
      <w:lang w:eastAsia="en-GB"/>
    </w:rPr>
  </w:style>
  <w:style w:type="character" w:styleId="FootnoteReference">
    <w:name w:val="footnote reference"/>
    <w:semiHidden/>
    <w:rPr>
      <w:vertAlign w:val="superscript"/>
    </w:rPr>
  </w:style>
  <w:style w:type="character" w:customStyle="1" w:styleId="apple-style-span">
    <w:name w:val="apple-style-span"/>
    <w:basedOn w:val="DefaultParagraphFont"/>
  </w:style>
  <w:style w:type="character" w:customStyle="1" w:styleId="mediahouse">
    <w:name w:val="media house"/>
    <w:semiHidden/>
    <w:rPr>
      <w:rFonts w:ascii="Arial" w:hAnsi="Arial" w:cs="Arial"/>
      <w:color w:val="auto"/>
      <w:sz w:val="20"/>
      <w:szCs w:val="20"/>
    </w:rPr>
  </w:style>
  <w:style w:type="paragraph" w:styleId="PlainText">
    <w:name w:val="Plain Text"/>
    <w:basedOn w:val="Normal"/>
    <w:link w:val="PlainTextChar"/>
    <w:uiPriority w:val="99"/>
    <w:rPr>
      <w:rFonts w:ascii="Courier New" w:hAnsi="Courier New" w:cs="Courier New"/>
      <w:lang w:val="en-US"/>
    </w:rPr>
  </w:style>
  <w:style w:type="paragraph" w:styleId="EndnoteText">
    <w:name w:val="endnote text"/>
    <w:basedOn w:val="Normal"/>
    <w:semiHidden/>
    <w:pPr>
      <w:jc w:val="both"/>
    </w:pPr>
    <w:rPr>
      <w:lang w:eastAsia="en-GB"/>
    </w:rPr>
  </w:style>
  <w:style w:type="character" w:styleId="EndnoteReference">
    <w:name w:val="endnote reference"/>
    <w:semiHidden/>
    <w:rPr>
      <w:vertAlign w:val="superscript"/>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Normal"/>
    <w:pPr>
      <w:widowControl w:val="0"/>
      <w:adjustRightInd w:val="0"/>
      <w:spacing w:after="120" w:line="240" w:lineRule="exact"/>
      <w:textAlignment w:val="baseline"/>
    </w:pPr>
    <w:rPr>
      <w:rFonts w:ascii="Verdana" w:hAnsi="Verdana"/>
      <w:lang w:val="en-US"/>
    </w:rPr>
  </w:style>
  <w:style w:type="character" w:styleId="Emphasis">
    <w:name w:val="Emphasis"/>
    <w:uiPriority w:val="20"/>
    <w:qFormat/>
    <w:rPr>
      <w:i/>
      <w:iCs/>
    </w:rPr>
  </w:style>
  <w:style w:type="character" w:customStyle="1" w:styleId="twoce1">
    <w:name w:val="twoce1"/>
    <w:rPr>
      <w:sz w:val="24"/>
      <w:szCs w:val="24"/>
    </w:rPr>
  </w:style>
  <w:style w:type="character" w:customStyle="1" w:styleId="SLMC">
    <w:name w:val="SLMC"/>
    <w:semiHidden/>
    <w:rPr>
      <w:rFonts w:ascii="Times New Roman" w:hAnsi="Times New Roman" w:cs="Times New Roman"/>
      <w:b w:val="0"/>
      <w:bCs w:val="0"/>
      <w:i w:val="0"/>
      <w:iCs w:val="0"/>
      <w:strike w:val="0"/>
      <w:color w:val="auto"/>
      <w:sz w:val="22"/>
      <w:szCs w:val="22"/>
      <w:u w:val="none"/>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en-US" w:eastAsia="en-US"/>
    </w:rPr>
  </w:style>
  <w:style w:type="character" w:customStyle="1" w:styleId="ec203040921-13102008">
    <w:name w:val="ec_203040921-13102008"/>
    <w:basedOn w:val="DefaultParagraphFont"/>
  </w:style>
  <w:style w:type="paragraph" w:customStyle="1" w:styleId="Address">
    <w:name w:val="Address"/>
    <w:basedOn w:val="Normal"/>
    <w:pPr>
      <w:spacing w:line="240" w:lineRule="exact"/>
    </w:pPr>
    <w:rPr>
      <w:rFonts w:ascii="Frutiger 45 Light" w:hAnsi="Frutiger 45 Light"/>
      <w:lang w:eastAsia="en-GB"/>
    </w:rPr>
  </w:style>
  <w:style w:type="paragraph" w:customStyle="1" w:styleId="HeadingforNews">
    <w:name w:val="Heading for News"/>
    <w:basedOn w:val="Normal"/>
    <w:autoRedefine/>
    <w:pPr>
      <w:spacing w:line="280" w:lineRule="exact"/>
      <w:jc w:val="center"/>
    </w:pPr>
    <w:rPr>
      <w:rFonts w:ascii="Bookman Old Style" w:hAnsi="Bookman Old Style"/>
      <w:b/>
      <w:i/>
      <w:smallCaps/>
      <w:lang w:eastAsia="en-GB"/>
    </w:rPr>
  </w:style>
  <w:style w:type="paragraph" w:customStyle="1" w:styleId="Textfornews">
    <w:name w:val="Text for news"/>
    <w:basedOn w:val="Normal"/>
    <w:pPr>
      <w:spacing w:line="280" w:lineRule="exact"/>
    </w:pPr>
    <w:rPr>
      <w:rFonts w:ascii="Frutiger 45 Light" w:hAnsi="Frutiger 45 Light"/>
    </w:rPr>
  </w:style>
  <w:style w:type="character" w:customStyle="1" w:styleId="HeadingforNewsChar">
    <w:name w:val="Heading for News Char"/>
    <w:rPr>
      <w:rFonts w:ascii="Bookman Old Style" w:hAnsi="Bookman Old Style"/>
      <w:b/>
      <w:i/>
      <w:smallCaps/>
      <w:lang w:val="en-GB" w:eastAsia="en-GB" w:bidi="ar-SA"/>
    </w:rPr>
  </w:style>
  <w:style w:type="paragraph" w:customStyle="1" w:styleId="LetterContent">
    <w:name w:val="LetterContent"/>
    <w:basedOn w:val="Normal"/>
    <w:pPr>
      <w:spacing w:line="240" w:lineRule="exact"/>
    </w:pPr>
    <w:rPr>
      <w:rFonts w:ascii="Frutiger 45 Light" w:hAnsi="Frutiger 45 Light"/>
      <w:lang w:eastAsia="en-GB"/>
    </w:rPr>
  </w:style>
  <w:style w:type="character" w:styleId="HTMLTypewriter">
    <w:name w:val="HTML Typewriter"/>
    <w:rPr>
      <w:rFonts w:ascii="Courier New" w:eastAsia="Times New Roman" w:hAnsi="Courier New" w:cs="Courier New"/>
      <w:sz w:val="20"/>
      <w:szCs w:val="20"/>
    </w:rPr>
  </w:style>
  <w:style w:type="paragraph" w:styleId="ListParagraph">
    <w:name w:val="List Paragraph"/>
    <w:basedOn w:val="Normal"/>
    <w:qFormat/>
    <w:pPr>
      <w:spacing w:line="276" w:lineRule="auto"/>
      <w:ind w:left="720"/>
      <w:contextualSpacing/>
    </w:pPr>
    <w:rPr>
      <w:rFonts w:cs="Arial"/>
      <w:sz w:val="24"/>
      <w:szCs w:val="16"/>
    </w:rPr>
  </w:style>
  <w:style w:type="paragraph" w:customStyle="1" w:styleId="ecmsonormal">
    <w:name w:val="ec_msonormal"/>
    <w:basedOn w:val="Normal"/>
    <w:pPr>
      <w:spacing w:before="100" w:beforeAutospacing="1" w:after="100" w:afterAutospacing="1"/>
    </w:pPr>
    <w:rPr>
      <w:sz w:val="24"/>
      <w:szCs w:val="24"/>
      <w:lang w:eastAsia="en-GB"/>
    </w:rPr>
  </w:style>
  <w:style w:type="paragraph" w:customStyle="1" w:styleId="msonormalimmtextalignjustify">
    <w:name w:val="msonormal immtextalign_justify"/>
    <w:basedOn w:val="Normal"/>
    <w:rPr>
      <w:sz w:val="24"/>
      <w:szCs w:val="24"/>
      <w:lang w:eastAsia="en-GB"/>
    </w:rPr>
  </w:style>
  <w:style w:type="paragraph" w:customStyle="1" w:styleId="Pa2">
    <w:name w:val="Pa2"/>
    <w:basedOn w:val="Default"/>
    <w:next w:val="Default"/>
    <w:pPr>
      <w:spacing w:line="321" w:lineRule="atLeast"/>
    </w:pPr>
    <w:rPr>
      <w:rFonts w:ascii="Syntax" w:hAnsi="Syntax" w:cs="Times New Roman"/>
      <w:color w:val="auto"/>
      <w:lang w:val="en-GB" w:eastAsia="en-GB"/>
    </w:rPr>
  </w:style>
  <w:style w:type="paragraph" w:customStyle="1" w:styleId="Pa5">
    <w:name w:val="Pa5"/>
    <w:basedOn w:val="Default"/>
    <w:next w:val="Default"/>
    <w:pPr>
      <w:spacing w:line="201" w:lineRule="atLeast"/>
    </w:pPr>
    <w:rPr>
      <w:rFonts w:ascii="Syntax" w:hAnsi="Syntax" w:cs="Times New Roman"/>
      <w:color w:val="auto"/>
      <w:lang w:val="en-GB" w:eastAsia="en-GB"/>
    </w:rPr>
  </w:style>
  <w:style w:type="paragraph" w:customStyle="1" w:styleId="CM2">
    <w:name w:val="CM2"/>
    <w:basedOn w:val="Default"/>
    <w:next w:val="Default"/>
    <w:rPr>
      <w:rFonts w:ascii="NNNMJ Z+ Frutiger" w:hAnsi="NNNMJ Z+ Frutiger" w:cs="Times New Roman"/>
      <w:color w:val="auto"/>
      <w:lang w:val="en-GB" w:eastAsia="en-GB"/>
    </w:rPr>
  </w:style>
  <w:style w:type="paragraph" w:customStyle="1" w:styleId="CM23">
    <w:name w:val="CM23"/>
    <w:basedOn w:val="Default"/>
    <w:next w:val="Default"/>
    <w:rPr>
      <w:rFonts w:ascii="NNNMJ Z+ Frutiger" w:hAnsi="NNNMJ Z+ Frutiger" w:cs="Times New Roman"/>
      <w:color w:val="auto"/>
      <w:lang w:val="en-GB" w:eastAsia="en-GB"/>
    </w:rPr>
  </w:style>
  <w:style w:type="paragraph" w:customStyle="1" w:styleId="CM24">
    <w:name w:val="CM24"/>
    <w:basedOn w:val="Default"/>
    <w:next w:val="Default"/>
    <w:rPr>
      <w:rFonts w:ascii="NNNMJ Z+ Frutiger" w:hAnsi="NNNMJ Z+ Frutiger" w:cs="Times New Roman"/>
      <w:color w:val="auto"/>
      <w:lang w:val="en-GB" w:eastAsia="en-GB"/>
    </w:rPr>
  </w:style>
  <w:style w:type="character" w:customStyle="1" w:styleId="TextfornewsChar">
    <w:name w:val="Text for news Char"/>
    <w:rPr>
      <w:rFonts w:ascii="Frutiger 45 Light" w:hAnsi="Frutiger 45 Light"/>
      <w:lang w:val="en-GB" w:eastAsia="en-US" w:bidi="ar-SA"/>
    </w:rPr>
  </w:style>
  <w:style w:type="paragraph" w:customStyle="1" w:styleId="Pa11">
    <w:name w:val="Pa11"/>
    <w:basedOn w:val="Normal"/>
    <w:next w:val="Normal"/>
    <w:pPr>
      <w:autoSpaceDE w:val="0"/>
      <w:autoSpaceDN w:val="0"/>
      <w:adjustRightInd w:val="0"/>
      <w:spacing w:line="221" w:lineRule="atLeast"/>
    </w:pPr>
    <w:rPr>
      <w:rFonts w:ascii="Syntax" w:hAnsi="Syntax"/>
      <w:sz w:val="24"/>
      <w:szCs w:val="24"/>
      <w:lang w:eastAsia="en-GB"/>
    </w:rPr>
  </w:style>
  <w:style w:type="paragraph" w:customStyle="1" w:styleId="Pa9">
    <w:name w:val="Pa9"/>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15">
    <w:name w:val="Pa15"/>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0">
    <w:name w:val="Pa0"/>
    <w:basedOn w:val="Default"/>
    <w:next w:val="Default"/>
    <w:pPr>
      <w:spacing w:line="241" w:lineRule="atLeast"/>
    </w:pPr>
    <w:rPr>
      <w:rFonts w:ascii="Arial" w:hAnsi="Arial" w:cs="Times New Roman"/>
      <w:color w:val="auto"/>
      <w:lang w:val="en-GB" w:eastAsia="en-GB"/>
    </w:rPr>
  </w:style>
  <w:style w:type="character" w:customStyle="1" w:styleId="A2">
    <w:name w:val="A2"/>
    <w:rPr>
      <w:rFonts w:cs="Arial"/>
      <w:i/>
      <w:iCs/>
      <w:color w:val="000000"/>
      <w:sz w:val="20"/>
      <w:szCs w:val="20"/>
    </w:rPr>
  </w:style>
  <w:style w:type="character" w:customStyle="1" w:styleId="A0">
    <w:name w:val="A0"/>
    <w:rPr>
      <w:rFonts w:cs="Arial"/>
      <w:color w:val="000000"/>
      <w:sz w:val="22"/>
      <w:szCs w:val="22"/>
    </w:rPr>
  </w:style>
  <w:style w:type="paragraph" w:customStyle="1" w:styleId="Pa1">
    <w:name w:val="Pa1"/>
    <w:basedOn w:val="Default"/>
    <w:next w:val="Default"/>
    <w:pPr>
      <w:spacing w:line="241" w:lineRule="atLeast"/>
    </w:pPr>
    <w:rPr>
      <w:rFonts w:ascii="Arial" w:hAnsi="Arial" w:cs="Times New Roman"/>
      <w:color w:val="auto"/>
      <w:lang w:val="en-GB" w:eastAsia="en-GB"/>
    </w:rPr>
  </w:style>
  <w:style w:type="paragraph" w:customStyle="1" w:styleId="CharCharCharCharCharCharCharCharCharCharCharChar">
    <w:name w:val="Char Char Char Char Char Char Char Char Char Char Char Char"/>
    <w:basedOn w:val="Normal"/>
    <w:pPr>
      <w:spacing w:after="120" w:line="240" w:lineRule="exact"/>
    </w:pPr>
    <w:rPr>
      <w:rFonts w:ascii="Verdana" w:hAnsi="Verdana"/>
      <w:lang w:val="en-US"/>
    </w:rPr>
  </w:style>
  <w:style w:type="paragraph" w:customStyle="1" w:styleId="Date1">
    <w:name w:val="Date1"/>
    <w:basedOn w:val="Normal"/>
    <w:pPr>
      <w:spacing w:before="100" w:beforeAutospacing="1" w:after="100" w:afterAutospacing="1"/>
    </w:pPr>
    <w:rPr>
      <w:sz w:val="24"/>
      <w:szCs w:val="24"/>
      <w:lang w:eastAsia="en-GB"/>
    </w:rPr>
  </w:style>
  <w:style w:type="paragraph" w:customStyle="1" w:styleId="Heading">
    <w:name w:val="Heading"/>
    <w:basedOn w:val="Normal"/>
    <w:next w:val="Normal"/>
    <w:pPr>
      <w:spacing w:line="240" w:lineRule="exact"/>
    </w:pPr>
    <w:rPr>
      <w:rFonts w:ascii="Frutiger 45 Light" w:hAnsi="Frutiger 45 Light"/>
      <w:b/>
      <w:sz w:val="22"/>
      <w:lang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paragraph" w:styleId="NoSpacing">
    <w:name w:val="No Spacing"/>
    <w:link w:val="NoSpacingChar"/>
    <w:uiPriority w:val="1"/>
    <w:qFormat/>
    <w:rPr>
      <w:rFonts w:ascii="Calibri" w:eastAsia="Calibri" w:hAnsi="Calibri"/>
      <w:sz w:val="22"/>
      <w:szCs w:val="22"/>
      <w:lang w:eastAsia="en-US"/>
    </w:rPr>
  </w:style>
  <w:style w:type="character" w:customStyle="1" w:styleId="tregrey15text">
    <w:name w:val="tre_grey_15_text"/>
    <w:basedOn w:val="DefaultParagraphFont"/>
  </w:style>
  <w:style w:type="paragraph" w:customStyle="1" w:styleId="style1">
    <w:name w:val="style1"/>
    <w:basedOn w:val="Normal"/>
    <w:pPr>
      <w:jc w:val="both"/>
    </w:pPr>
    <w:rPr>
      <w:rFonts w:ascii="Tahoma" w:hAnsi="Tahoma" w:cs="Tahoma"/>
      <w:color w:val="0000FF"/>
      <w:sz w:val="21"/>
      <w:szCs w:val="21"/>
      <w:lang w:eastAsia="en-GB"/>
    </w:rPr>
  </w:style>
  <w:style w:type="paragraph" w:customStyle="1" w:styleId="CharChar2CharCharCharCharCharCharChar">
    <w:name w:val="Char Char2 Char Char Char Char Char Char Char"/>
    <w:basedOn w:val="Normal"/>
    <w:rsid w:val="00A91F2A"/>
    <w:pPr>
      <w:spacing w:after="160" w:line="240" w:lineRule="exact"/>
    </w:pPr>
    <w:rPr>
      <w:rFonts w:ascii="Verdana" w:hAnsi="Verdana"/>
      <w:lang w:val="en-US"/>
    </w:rPr>
  </w:style>
  <w:style w:type="paragraph" w:customStyle="1" w:styleId="Bullet">
    <w:name w:val="Bullet"/>
    <w:basedOn w:val="Normal"/>
    <w:rsid w:val="00A91F2A"/>
    <w:pPr>
      <w:numPr>
        <w:numId w:val="2"/>
      </w:numPr>
      <w:spacing w:before="120"/>
    </w:pPr>
    <w:rPr>
      <w:rFonts w:ascii="Arial" w:hAnsi="Arial"/>
      <w:sz w:val="24"/>
      <w:szCs w:val="24"/>
      <w:lang w:eastAsia="en-GB"/>
    </w:rPr>
  </w:style>
  <w:style w:type="paragraph" w:customStyle="1" w:styleId="ecxmsonormal">
    <w:name w:val="ecxmsonormal"/>
    <w:basedOn w:val="Normal"/>
    <w:rsid w:val="003C643E"/>
    <w:pPr>
      <w:spacing w:before="100" w:beforeAutospacing="1" w:after="100" w:afterAutospacing="1"/>
    </w:pPr>
    <w:rPr>
      <w:sz w:val="24"/>
      <w:szCs w:val="24"/>
      <w:lang w:eastAsia="en-GB"/>
    </w:rPr>
  </w:style>
  <w:style w:type="character" w:customStyle="1" w:styleId="BodyTextChar1">
    <w:name w:val="Body Text Char1"/>
    <w:link w:val="BodyText"/>
    <w:uiPriority w:val="99"/>
    <w:rsid w:val="00D1569B"/>
    <w:rPr>
      <w:lang w:eastAsia="en-US"/>
    </w:rPr>
  </w:style>
  <w:style w:type="table" w:styleId="TableGrid">
    <w:name w:val="Table Grid"/>
    <w:basedOn w:val="TableNormal"/>
    <w:uiPriority w:val="39"/>
    <w:rsid w:val="00D15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uiPriority w:val="99"/>
    <w:locked/>
    <w:rsid w:val="00F45991"/>
    <w:rPr>
      <w:rFonts w:ascii="Times New Roman" w:hAnsi="Times New Roman" w:cs="Times New Roman"/>
      <w:sz w:val="20"/>
      <w:szCs w:val="20"/>
    </w:rPr>
  </w:style>
  <w:style w:type="character" w:customStyle="1" w:styleId="Heading6Char">
    <w:name w:val="Heading 6 Char"/>
    <w:link w:val="Heading6"/>
    <w:rsid w:val="004661C4"/>
    <w:rPr>
      <w:rFonts w:ascii="Bookman Old Style" w:hAnsi="Bookman Old Style"/>
      <w:b/>
      <w:lang w:eastAsia="en-US"/>
    </w:rPr>
  </w:style>
  <w:style w:type="character" w:customStyle="1" w:styleId="BodyText3Char">
    <w:name w:val="Body Text 3 Char"/>
    <w:link w:val="BodyText3"/>
    <w:rsid w:val="004661C4"/>
    <w:rPr>
      <w:rFonts w:ascii="Bookman Old Style" w:hAnsi="Bookman Old Style"/>
      <w:b/>
      <w:i/>
      <w:sz w:val="24"/>
      <w:lang w:eastAsia="en-US"/>
    </w:rPr>
  </w:style>
  <w:style w:type="paragraph" w:customStyle="1" w:styleId="Normal1">
    <w:name w:val="Normal1"/>
    <w:basedOn w:val="Normal"/>
    <w:rsid w:val="00346B93"/>
    <w:rPr>
      <w:rFonts w:ascii="Arial" w:hAnsi="Arial" w:cs="Arial"/>
      <w:sz w:val="24"/>
      <w:szCs w:val="24"/>
      <w:lang w:eastAsia="en-GB"/>
    </w:rPr>
  </w:style>
  <w:style w:type="character" w:styleId="CommentReference">
    <w:name w:val="annotation reference"/>
    <w:rsid w:val="00C67202"/>
    <w:rPr>
      <w:sz w:val="16"/>
      <w:szCs w:val="16"/>
    </w:rPr>
  </w:style>
  <w:style w:type="paragraph" w:styleId="CommentText">
    <w:name w:val="annotation text"/>
    <w:basedOn w:val="Normal"/>
    <w:link w:val="CommentTextChar"/>
    <w:rsid w:val="00C67202"/>
  </w:style>
  <w:style w:type="character" w:customStyle="1" w:styleId="CommentTextChar">
    <w:name w:val="Comment Text Char"/>
    <w:link w:val="CommentText"/>
    <w:rsid w:val="00C67202"/>
    <w:rPr>
      <w:lang w:eastAsia="en-US"/>
    </w:rPr>
  </w:style>
  <w:style w:type="paragraph" w:styleId="CommentSubject">
    <w:name w:val="annotation subject"/>
    <w:basedOn w:val="CommentText"/>
    <w:next w:val="CommentText"/>
    <w:link w:val="CommentSubjectChar"/>
    <w:rsid w:val="00C67202"/>
    <w:rPr>
      <w:b/>
      <w:bCs/>
    </w:rPr>
  </w:style>
  <w:style w:type="character" w:customStyle="1" w:styleId="CommentSubjectChar">
    <w:name w:val="Comment Subject Char"/>
    <w:link w:val="CommentSubject"/>
    <w:rsid w:val="00C67202"/>
    <w:rPr>
      <w:b/>
      <w:bCs/>
      <w:lang w:eastAsia="en-US"/>
    </w:rPr>
  </w:style>
  <w:style w:type="character" w:customStyle="1" w:styleId="PlainTextChar">
    <w:name w:val="Plain Text Char"/>
    <w:link w:val="PlainText"/>
    <w:uiPriority w:val="99"/>
    <w:rsid w:val="00EC2E43"/>
    <w:rPr>
      <w:rFonts w:ascii="Courier New" w:hAnsi="Courier New" w:cs="Courier New"/>
      <w:lang w:val="en-US" w:eastAsia="en-US"/>
    </w:rPr>
  </w:style>
  <w:style w:type="paragraph" w:customStyle="1" w:styleId="dashgreenedge">
    <w:name w:val="dashgreenedge"/>
    <w:basedOn w:val="Normal"/>
    <w:rsid w:val="00742D35"/>
    <w:pPr>
      <w:spacing w:before="100" w:beforeAutospacing="1" w:after="168"/>
    </w:pPr>
    <w:rPr>
      <w:rFonts w:ascii="Arial" w:hAnsi="Arial" w:cs="Arial"/>
      <w:color w:val="000000"/>
      <w:sz w:val="19"/>
      <w:szCs w:val="19"/>
      <w:lang w:eastAsia="en-GB"/>
    </w:rPr>
  </w:style>
  <w:style w:type="character" w:customStyle="1" w:styleId="TitleChar">
    <w:name w:val="Title Char"/>
    <w:link w:val="Title"/>
    <w:rsid w:val="00583CDF"/>
    <w:rPr>
      <w:rFonts w:ascii="Arial" w:hAnsi="Arial"/>
      <w:b/>
      <w:sz w:val="24"/>
      <w:lang w:eastAsia="en-US"/>
    </w:rPr>
  </w:style>
  <w:style w:type="character" w:customStyle="1" w:styleId="SubtitleChar">
    <w:name w:val="Subtitle Char"/>
    <w:link w:val="Subtitle"/>
    <w:rsid w:val="00583CDF"/>
    <w:rPr>
      <w:rFonts w:ascii="Arial" w:hAnsi="Arial"/>
      <w:b/>
      <w:sz w:val="24"/>
      <w:lang w:eastAsia="en-US"/>
    </w:rPr>
  </w:style>
  <w:style w:type="character" w:customStyle="1" w:styleId="apple-converted-space">
    <w:name w:val="apple-converted-space"/>
    <w:basedOn w:val="DefaultParagraphFont"/>
    <w:rsid w:val="003041D5"/>
  </w:style>
  <w:style w:type="character" w:styleId="SubtleReference">
    <w:name w:val="Subtle Reference"/>
    <w:basedOn w:val="DefaultParagraphFont"/>
    <w:uiPriority w:val="31"/>
    <w:qFormat/>
    <w:rsid w:val="00EA2E26"/>
    <w:rPr>
      <w:smallCaps/>
      <w:color w:val="5A5A5A" w:themeColor="text1" w:themeTint="A5"/>
    </w:rPr>
  </w:style>
  <w:style w:type="paragraph" w:customStyle="1" w:styleId="Body">
    <w:name w:val="Body"/>
    <w:autoRedefine/>
    <w:rsid w:val="006B13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pPr>
    <w:rPr>
      <w:smallCaps/>
      <w:sz w:val="22"/>
      <w:szCs w:val="22"/>
    </w:rPr>
  </w:style>
  <w:style w:type="numbering" w:customStyle="1" w:styleId="List1">
    <w:name w:val="List 1"/>
    <w:basedOn w:val="NoList"/>
    <w:rsid w:val="00E745FB"/>
    <w:pPr>
      <w:numPr>
        <w:numId w:val="3"/>
      </w:numPr>
    </w:pPr>
  </w:style>
  <w:style w:type="character" w:customStyle="1" w:styleId="A5">
    <w:name w:val="A5"/>
    <w:uiPriority w:val="99"/>
    <w:rsid w:val="00096B78"/>
    <w:rPr>
      <w:rFonts w:cs="Frutiger 57Cn"/>
      <w:color w:val="000000"/>
      <w:sz w:val="37"/>
      <w:szCs w:val="37"/>
    </w:rPr>
  </w:style>
  <w:style w:type="paragraph" w:customStyle="1" w:styleId="Normal2">
    <w:name w:val="Normal2"/>
    <w:basedOn w:val="Normal"/>
    <w:rsid w:val="00976227"/>
    <w:rPr>
      <w:rFonts w:ascii="Arial" w:hAnsi="Arial" w:cs="Arial"/>
      <w:sz w:val="24"/>
      <w:szCs w:val="24"/>
      <w:lang w:eastAsia="en-GB"/>
    </w:rPr>
  </w:style>
  <w:style w:type="character" w:customStyle="1" w:styleId="Heading1Char">
    <w:name w:val="Heading 1 Char"/>
    <w:basedOn w:val="DefaultParagraphFont"/>
    <w:link w:val="Heading1"/>
    <w:rsid w:val="004D3397"/>
    <w:rPr>
      <w:b/>
      <w:sz w:val="28"/>
      <w:lang w:eastAsia="en-US"/>
    </w:rPr>
  </w:style>
  <w:style w:type="character" w:customStyle="1" w:styleId="Heading2Char">
    <w:name w:val="Heading 2 Char"/>
    <w:basedOn w:val="DefaultParagraphFont"/>
    <w:link w:val="Heading2"/>
    <w:rsid w:val="00AF0903"/>
    <w:rPr>
      <w:b/>
      <w:sz w:val="22"/>
      <w:lang w:eastAsia="en-US"/>
    </w:rPr>
  </w:style>
  <w:style w:type="character" w:customStyle="1" w:styleId="xbe">
    <w:name w:val="_xbe"/>
    <w:basedOn w:val="DefaultParagraphFont"/>
    <w:rsid w:val="00EF1C2E"/>
  </w:style>
  <w:style w:type="paragraph" w:customStyle="1" w:styleId="Normal3">
    <w:name w:val="Normal3"/>
    <w:basedOn w:val="Normal"/>
    <w:rsid w:val="005F08DA"/>
    <w:pPr>
      <w:spacing w:before="100" w:beforeAutospacing="1" w:after="100" w:afterAutospacing="1"/>
    </w:pPr>
    <w:rPr>
      <w:sz w:val="24"/>
      <w:szCs w:val="24"/>
      <w:lang w:eastAsia="en-GB"/>
    </w:rPr>
  </w:style>
  <w:style w:type="character" w:customStyle="1" w:styleId="normalchar">
    <w:name w:val="normal__char"/>
    <w:rsid w:val="005F08DA"/>
  </w:style>
  <w:style w:type="paragraph" w:customStyle="1" w:styleId="LabelDark">
    <w:name w:val="Label Dark"/>
    <w:rsid w:val="005C55AD"/>
    <w:pPr>
      <w:jc w:val="center"/>
    </w:pPr>
    <w:rPr>
      <w:rFonts w:ascii="Helvetica Neue Medium" w:eastAsia="Arial Unicode MS" w:hAnsi="Helvetica Neue Medium" w:cs="Arial Unicode MS"/>
      <w:color w:val="434343"/>
      <w:sz w:val="24"/>
      <w:szCs w:val="24"/>
      <w:lang w:val="en-US" w:eastAsia="en-US"/>
    </w:rPr>
  </w:style>
  <w:style w:type="character" w:customStyle="1" w:styleId="Hyperlink1">
    <w:name w:val="Hyperlink.1"/>
    <w:basedOn w:val="DefaultParagraphFont"/>
    <w:rsid w:val="005C55AD"/>
    <w:rPr>
      <w:rFonts w:ascii="Helvetica Neue Medium" w:eastAsia="Helvetica Neue Medium" w:hAnsi="Helvetica Neue Medium" w:cs="Helvetica Neue Medium" w:hint="default"/>
      <w:color w:val="0000FF"/>
      <w:sz w:val="28"/>
      <w:szCs w:val="28"/>
      <w:u w:val="single" w:color="0000FF"/>
    </w:rPr>
  </w:style>
  <w:style w:type="character" w:customStyle="1" w:styleId="Hyperlink0">
    <w:name w:val="Hyperlink.0"/>
    <w:basedOn w:val="DefaultParagraphFont"/>
    <w:rsid w:val="005C55AD"/>
    <w:rPr>
      <w:rFonts w:ascii="Helvetica Neue Medium" w:eastAsia="Helvetica Neue Medium" w:hAnsi="Helvetica Neue Medium" w:cs="Helvetica Neue Medium" w:hint="default"/>
      <w:color w:val="0000FF"/>
      <w:u w:val="single" w:color="0000FF"/>
    </w:rPr>
  </w:style>
  <w:style w:type="paragraph" w:customStyle="1" w:styleId="FreeForm">
    <w:name w:val="Free Form"/>
    <w:rsid w:val="00044DF5"/>
    <w:rPr>
      <w:rFonts w:ascii="Helvetica" w:eastAsia="ヒラギノ角ゴ Pro W3" w:hAnsi="Helvetica"/>
      <w:color w:val="000000"/>
      <w:sz w:val="24"/>
      <w:lang w:val="en-US"/>
    </w:rPr>
  </w:style>
  <w:style w:type="paragraph" w:customStyle="1" w:styleId="NormalWeb1">
    <w:name w:val="Normal (Web)1"/>
    <w:rsid w:val="00044DF5"/>
    <w:pPr>
      <w:spacing w:before="100" w:after="100"/>
    </w:pPr>
    <w:rPr>
      <w:rFonts w:eastAsia="ヒラギノ角ゴ Pro W3"/>
      <w:color w:val="000000"/>
      <w:sz w:val="24"/>
    </w:rPr>
  </w:style>
  <w:style w:type="paragraph" w:customStyle="1" w:styleId="Normal4">
    <w:name w:val="Normal4"/>
    <w:basedOn w:val="Normal"/>
    <w:rsid w:val="0029301D"/>
    <w:rPr>
      <w:rFonts w:ascii="Arial" w:hAnsi="Arial" w:cs="Arial"/>
      <w:sz w:val="24"/>
      <w:szCs w:val="24"/>
      <w:lang w:eastAsia="en-GB"/>
    </w:rPr>
  </w:style>
  <w:style w:type="character" w:customStyle="1" w:styleId="FooterChar">
    <w:name w:val="Footer Char"/>
    <w:basedOn w:val="DefaultParagraphFont"/>
    <w:link w:val="Footer"/>
    <w:uiPriority w:val="99"/>
    <w:rsid w:val="00C4035F"/>
    <w:rPr>
      <w:lang w:eastAsia="en-US"/>
    </w:rPr>
  </w:style>
  <w:style w:type="character" w:customStyle="1" w:styleId="NoSpacingChar">
    <w:name w:val="No Spacing Char"/>
    <w:link w:val="NoSpacing"/>
    <w:uiPriority w:val="1"/>
    <w:locked/>
    <w:rsid w:val="00A17FC1"/>
    <w:rPr>
      <w:rFonts w:ascii="Calibri" w:eastAsia="Calibri" w:hAnsi="Calibri"/>
      <w:sz w:val="22"/>
      <w:szCs w:val="22"/>
      <w:lang w:eastAsia="en-US"/>
    </w:rPr>
  </w:style>
  <w:style w:type="paragraph" w:customStyle="1" w:styleId="Normal5">
    <w:name w:val="Normal5"/>
    <w:basedOn w:val="Normal"/>
    <w:rsid w:val="008F5138"/>
    <w:rPr>
      <w:rFonts w:ascii="Arial" w:hAnsi="Arial" w:cs="Arial"/>
      <w:sz w:val="24"/>
      <w:szCs w:val="24"/>
      <w:lang w:eastAsia="en-GB"/>
    </w:rPr>
  </w:style>
  <w:style w:type="paragraph" w:customStyle="1" w:styleId="BodyA">
    <w:name w:val="Body A"/>
    <w:rsid w:val="00E14F95"/>
    <w:rPr>
      <w:rFonts w:ascii="Cambria" w:eastAsia="Cambria" w:hAnsi="Cambria" w:cs="Cambria"/>
      <w:color w:val="000000"/>
      <w:sz w:val="24"/>
      <w:szCs w:val="24"/>
      <w:u w:color="000000"/>
      <w:lang w:val="en-US"/>
    </w:rPr>
  </w:style>
  <w:style w:type="paragraph" w:customStyle="1" w:styleId="Normal6">
    <w:name w:val="Normal6"/>
    <w:basedOn w:val="Normal"/>
    <w:rsid w:val="00E55DE5"/>
    <w:rPr>
      <w:rFonts w:ascii="Arial" w:hAnsi="Arial" w:cs="Arial"/>
      <w:sz w:val="24"/>
      <w:szCs w:val="24"/>
      <w:lang w:eastAsia="en-GB"/>
    </w:rPr>
  </w:style>
  <w:style w:type="character" w:customStyle="1" w:styleId="None">
    <w:name w:val="None"/>
    <w:rsid w:val="00D65D76"/>
  </w:style>
  <w:style w:type="numbering" w:customStyle="1" w:styleId="ImportedStyle1">
    <w:name w:val="Imported Style 1"/>
    <w:rsid w:val="00D65D76"/>
    <w:pPr>
      <w:numPr>
        <w:numId w:val="4"/>
      </w:numPr>
    </w:pPr>
  </w:style>
  <w:style w:type="numbering" w:customStyle="1" w:styleId="ImportedStyle2">
    <w:name w:val="Imported Style 2"/>
    <w:rsid w:val="00D65D76"/>
    <w:pPr>
      <w:numPr>
        <w:numId w:val="5"/>
      </w:numPr>
    </w:pPr>
  </w:style>
  <w:style w:type="paragraph" w:customStyle="1" w:styleId="paragraph">
    <w:name w:val="paragraph"/>
    <w:basedOn w:val="Normal"/>
    <w:rsid w:val="00E96374"/>
    <w:rPr>
      <w:rFonts w:ascii="Calibri" w:eastAsiaTheme="minorHAnsi" w:hAnsi="Calibri"/>
      <w:sz w:val="22"/>
      <w:szCs w:val="22"/>
      <w:lang w:eastAsia="en-GB"/>
    </w:rPr>
  </w:style>
  <w:style w:type="character" w:customStyle="1" w:styleId="normaltextrun">
    <w:name w:val="normaltextrun"/>
    <w:basedOn w:val="DefaultParagraphFont"/>
    <w:rsid w:val="00E96374"/>
  </w:style>
  <w:style w:type="character" w:customStyle="1" w:styleId="contextualspellingandgrammarerror">
    <w:name w:val="contextualspellingandgrammarerror"/>
    <w:basedOn w:val="DefaultParagraphFont"/>
    <w:rsid w:val="00E96374"/>
  </w:style>
  <w:style w:type="character" w:customStyle="1" w:styleId="HeaderChar">
    <w:name w:val="Header Char"/>
    <w:basedOn w:val="DefaultParagraphFont"/>
    <w:link w:val="Header"/>
    <w:rsid w:val="00E96374"/>
    <w:rPr>
      <w:lang w:eastAsia="en-US"/>
    </w:rPr>
  </w:style>
  <w:style w:type="table" w:customStyle="1" w:styleId="TableGrid1">
    <w:name w:val="Table Grid1"/>
    <w:basedOn w:val="TableNormal"/>
    <w:next w:val="TableGrid"/>
    <w:uiPriority w:val="59"/>
    <w:rsid w:val="00EC1C1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1CD9"/>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776296"/>
  </w:style>
  <w:style w:type="table" w:customStyle="1" w:styleId="TableGrid3">
    <w:name w:val="Table Grid3"/>
    <w:basedOn w:val="TableNormal"/>
    <w:next w:val="TableGrid"/>
    <w:uiPriority w:val="59"/>
    <w:rsid w:val="00AA76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DefaultParagraphFont"/>
    <w:rsid w:val="0083133F"/>
  </w:style>
  <w:style w:type="paragraph" w:customStyle="1" w:styleId="xxmsonormal">
    <w:name w:val="x_xmsonormal"/>
    <w:basedOn w:val="Normal"/>
    <w:rsid w:val="0072258D"/>
    <w:pPr>
      <w:spacing w:before="100" w:beforeAutospacing="1" w:after="100" w:afterAutospacing="1"/>
    </w:pPr>
    <w:rPr>
      <w:sz w:val="24"/>
      <w:szCs w:val="24"/>
      <w:lang w:eastAsia="en-GB"/>
    </w:rPr>
  </w:style>
  <w:style w:type="character" w:customStyle="1" w:styleId="UnresolvedMention1">
    <w:name w:val="Unresolved Mention1"/>
    <w:basedOn w:val="DefaultParagraphFont"/>
    <w:uiPriority w:val="99"/>
    <w:semiHidden/>
    <w:unhideWhenUsed/>
    <w:rsid w:val="005025B7"/>
    <w:rPr>
      <w:color w:val="605E5C"/>
      <w:shd w:val="clear" w:color="auto" w:fill="E1DFDD"/>
    </w:rPr>
  </w:style>
  <w:style w:type="paragraph" w:customStyle="1" w:styleId="xmsonormal">
    <w:name w:val="x_msonormal"/>
    <w:basedOn w:val="Normal"/>
    <w:rsid w:val="00DE7F80"/>
    <w:pPr>
      <w:spacing w:before="100" w:beforeAutospacing="1" w:after="100" w:afterAutospacing="1"/>
    </w:pPr>
    <w:rPr>
      <w:sz w:val="24"/>
      <w:szCs w:val="24"/>
      <w:lang w:eastAsia="en-GB"/>
    </w:rPr>
  </w:style>
  <w:style w:type="paragraph" w:customStyle="1" w:styleId="xmsolistparagraph">
    <w:name w:val="x_msolistparagraph"/>
    <w:basedOn w:val="Normal"/>
    <w:rsid w:val="003E0B19"/>
    <w:pPr>
      <w:spacing w:before="100" w:beforeAutospacing="1" w:after="100" w:afterAutospacing="1"/>
    </w:pPr>
    <w:rPr>
      <w:sz w:val="24"/>
      <w:szCs w:val="24"/>
      <w:lang w:eastAsia="en-GB"/>
    </w:rPr>
  </w:style>
  <w:style w:type="paragraph" w:customStyle="1" w:styleId="xgmail-msolistparagraph">
    <w:name w:val="x_gmail-msolistparagraph"/>
    <w:basedOn w:val="Normal"/>
    <w:rsid w:val="003A77DB"/>
    <w:pPr>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357455"/>
    <w:rPr>
      <w:color w:val="605E5C"/>
      <w:shd w:val="clear" w:color="auto" w:fill="E1DFDD"/>
    </w:rPr>
  </w:style>
  <w:style w:type="paragraph" w:customStyle="1" w:styleId="xxmsonormal0">
    <w:name w:val="x_x_msonormal"/>
    <w:basedOn w:val="Normal"/>
    <w:rsid w:val="00097E10"/>
    <w:pPr>
      <w:spacing w:before="100" w:beforeAutospacing="1" w:after="100" w:afterAutospacing="1"/>
    </w:pPr>
    <w:rPr>
      <w:sz w:val="24"/>
      <w:szCs w:val="24"/>
      <w:lang w:eastAsia="en-GB"/>
    </w:rPr>
  </w:style>
  <w:style w:type="character" w:customStyle="1" w:styleId="UnresolvedMention3">
    <w:name w:val="Unresolved Mention3"/>
    <w:basedOn w:val="DefaultParagraphFont"/>
    <w:uiPriority w:val="99"/>
    <w:semiHidden/>
    <w:unhideWhenUsed/>
    <w:rsid w:val="00FE2122"/>
    <w:rPr>
      <w:color w:val="605E5C"/>
      <w:shd w:val="clear" w:color="auto" w:fill="E1DFDD"/>
    </w:rPr>
  </w:style>
  <w:style w:type="paragraph" w:customStyle="1" w:styleId="xxxmsonormal">
    <w:name w:val="x_x_x_msonormal"/>
    <w:basedOn w:val="Normal"/>
    <w:rsid w:val="004703CD"/>
    <w:pPr>
      <w:spacing w:before="100" w:beforeAutospacing="1" w:after="100" w:afterAutospacing="1"/>
    </w:pPr>
    <w:rPr>
      <w:sz w:val="24"/>
      <w:szCs w:val="24"/>
      <w:lang w:eastAsia="en-GB"/>
    </w:rPr>
  </w:style>
  <w:style w:type="paragraph" w:customStyle="1" w:styleId="xxxxxxxmsonormal">
    <w:name w:val="x_x_x_xxxxmsonormal"/>
    <w:basedOn w:val="Normal"/>
    <w:rsid w:val="004703CD"/>
    <w:pPr>
      <w:spacing w:before="100" w:beforeAutospacing="1" w:after="100" w:afterAutospacing="1"/>
    </w:pPr>
    <w:rPr>
      <w:sz w:val="24"/>
      <w:szCs w:val="24"/>
      <w:lang w:eastAsia="en-GB"/>
    </w:rPr>
  </w:style>
  <w:style w:type="paragraph" w:customStyle="1" w:styleId="xxxxxxxmsolistparagraph">
    <w:name w:val="x_x_x_xxxxmsolistparagraph"/>
    <w:basedOn w:val="Normal"/>
    <w:rsid w:val="004703CD"/>
    <w:pPr>
      <w:spacing w:before="100" w:beforeAutospacing="1" w:after="100" w:afterAutospacing="1"/>
    </w:pPr>
    <w:rPr>
      <w:sz w:val="24"/>
      <w:szCs w:val="24"/>
      <w:lang w:eastAsia="en-GB"/>
    </w:rPr>
  </w:style>
  <w:style w:type="character" w:customStyle="1" w:styleId="UnresolvedMention4">
    <w:name w:val="Unresolved Mention4"/>
    <w:basedOn w:val="DefaultParagraphFont"/>
    <w:uiPriority w:val="99"/>
    <w:semiHidden/>
    <w:unhideWhenUsed/>
    <w:rsid w:val="004937FB"/>
    <w:rPr>
      <w:color w:val="605E5C"/>
      <w:shd w:val="clear" w:color="auto" w:fill="E1DFDD"/>
    </w:rPr>
  </w:style>
  <w:style w:type="character" w:customStyle="1" w:styleId="displayboldlabel">
    <w:name w:val="displayboldlabel"/>
    <w:basedOn w:val="DefaultParagraphFont"/>
    <w:rsid w:val="00AA465D"/>
  </w:style>
  <w:style w:type="character" w:customStyle="1" w:styleId="UnresolvedMention5">
    <w:name w:val="Unresolved Mention5"/>
    <w:basedOn w:val="DefaultParagraphFont"/>
    <w:uiPriority w:val="99"/>
    <w:semiHidden/>
    <w:unhideWhenUsed/>
    <w:rsid w:val="00C067AF"/>
    <w:rPr>
      <w:color w:val="605E5C"/>
      <w:shd w:val="clear" w:color="auto" w:fill="E1DFDD"/>
    </w:rPr>
  </w:style>
  <w:style w:type="character" w:customStyle="1" w:styleId="UnresolvedMention6">
    <w:name w:val="Unresolved Mention6"/>
    <w:basedOn w:val="DefaultParagraphFont"/>
    <w:uiPriority w:val="99"/>
    <w:semiHidden/>
    <w:unhideWhenUsed/>
    <w:rsid w:val="005158A8"/>
    <w:rPr>
      <w:color w:val="605E5C"/>
      <w:shd w:val="clear" w:color="auto" w:fill="E1DFDD"/>
    </w:rPr>
  </w:style>
  <w:style w:type="character" w:customStyle="1" w:styleId="markv1rdzmju5">
    <w:name w:val="markv1rdzmju5"/>
    <w:basedOn w:val="DefaultParagraphFont"/>
    <w:rsid w:val="003A221B"/>
  </w:style>
  <w:style w:type="character" w:customStyle="1" w:styleId="xapple-converted-space">
    <w:name w:val="x_apple-converted-space"/>
    <w:basedOn w:val="DefaultParagraphFont"/>
    <w:rsid w:val="001B22D7"/>
  </w:style>
  <w:style w:type="character" w:customStyle="1" w:styleId="UnresolvedMention7">
    <w:name w:val="Unresolved Mention7"/>
    <w:basedOn w:val="DefaultParagraphFont"/>
    <w:uiPriority w:val="99"/>
    <w:semiHidden/>
    <w:unhideWhenUsed/>
    <w:rsid w:val="00B51A33"/>
    <w:rPr>
      <w:color w:val="605E5C"/>
      <w:shd w:val="clear" w:color="auto" w:fill="E1DFDD"/>
    </w:rPr>
  </w:style>
  <w:style w:type="character" w:customStyle="1" w:styleId="UnresolvedMention8">
    <w:name w:val="Unresolved Mention8"/>
    <w:basedOn w:val="DefaultParagraphFont"/>
    <w:uiPriority w:val="99"/>
    <w:semiHidden/>
    <w:unhideWhenUsed/>
    <w:rsid w:val="00410ECE"/>
    <w:rPr>
      <w:color w:val="605E5C"/>
      <w:shd w:val="clear" w:color="auto" w:fill="E1DFDD"/>
    </w:rPr>
  </w:style>
  <w:style w:type="character" w:customStyle="1" w:styleId="UnresolvedMention9">
    <w:name w:val="Unresolved Mention9"/>
    <w:basedOn w:val="DefaultParagraphFont"/>
    <w:uiPriority w:val="99"/>
    <w:semiHidden/>
    <w:unhideWhenUsed/>
    <w:rsid w:val="008A12CC"/>
    <w:rPr>
      <w:color w:val="605E5C"/>
      <w:shd w:val="clear" w:color="auto" w:fill="E1DFDD"/>
    </w:rPr>
  </w:style>
  <w:style w:type="character" w:customStyle="1" w:styleId="hgkelc">
    <w:name w:val="hgkelc"/>
    <w:basedOn w:val="DefaultParagraphFont"/>
    <w:rsid w:val="00D50B26"/>
  </w:style>
  <w:style w:type="character" w:styleId="UnresolvedMention">
    <w:name w:val="Unresolved Mention"/>
    <w:basedOn w:val="DefaultParagraphFont"/>
    <w:uiPriority w:val="99"/>
    <w:semiHidden/>
    <w:unhideWhenUsed/>
    <w:rsid w:val="00C43E42"/>
    <w:rPr>
      <w:color w:val="605E5C"/>
      <w:shd w:val="clear" w:color="auto" w:fill="E1DFDD"/>
    </w:rPr>
  </w:style>
  <w:style w:type="paragraph" w:customStyle="1" w:styleId="xxxmsonormal0">
    <w:name w:val="xxxmsonormal"/>
    <w:basedOn w:val="Normal"/>
    <w:rsid w:val="00F97FEF"/>
    <w:rPr>
      <w:rFonts w:ascii="Calibri" w:eastAsiaTheme="minorHAnsi" w:hAnsi="Calibri" w:cs="Calibri"/>
      <w:sz w:val="22"/>
      <w:szCs w:val="22"/>
      <w:lang w:eastAsia="en-GB"/>
    </w:rPr>
  </w:style>
  <w:style w:type="character" w:customStyle="1" w:styleId="15soa14voi6yknhj3gvacg">
    <w:name w:val="_15soa14voi6yknhj3gvacg"/>
    <w:basedOn w:val="DefaultParagraphFont"/>
    <w:rsid w:val="005730D0"/>
  </w:style>
  <w:style w:type="character" w:customStyle="1" w:styleId="15gqbtuta5zvwkgntkvx90">
    <w:name w:val="_15gqbtuta5zvwkgntkvx90"/>
    <w:basedOn w:val="DefaultParagraphFont"/>
    <w:rsid w:val="002B5B84"/>
  </w:style>
  <w:style w:type="paragraph" w:customStyle="1" w:styleId="xxxxmsonormal">
    <w:name w:val="x_xxxmsonormal"/>
    <w:basedOn w:val="Normal"/>
    <w:rsid w:val="0000417E"/>
    <w:pPr>
      <w:spacing w:before="100" w:beforeAutospacing="1" w:after="100" w:afterAutospacing="1"/>
    </w:pPr>
    <w:rPr>
      <w:sz w:val="24"/>
      <w:szCs w:val="24"/>
      <w:lang w:eastAsia="en-GB"/>
    </w:rPr>
  </w:style>
  <w:style w:type="character" w:customStyle="1" w:styleId="5fqyx">
    <w:name w:val="_5fqyx"/>
    <w:basedOn w:val="DefaultParagraphFont"/>
    <w:rsid w:val="00A92B5E"/>
  </w:style>
  <w:style w:type="character" w:customStyle="1" w:styleId="markfjx0xtfhb">
    <w:name w:val="markfjx0xtfhb"/>
    <w:basedOn w:val="DefaultParagraphFont"/>
    <w:rsid w:val="003F3F28"/>
  </w:style>
  <w:style w:type="paragraph" w:customStyle="1" w:styleId="xwordsection1">
    <w:name w:val="x_wordsection1"/>
    <w:basedOn w:val="Normal"/>
    <w:rsid w:val="00B63E6F"/>
    <w:pPr>
      <w:spacing w:before="100" w:beforeAutospacing="1" w:after="100" w:afterAutospacing="1"/>
    </w:pPr>
    <w:rPr>
      <w:sz w:val="24"/>
      <w:szCs w:val="24"/>
      <w:lang w:eastAsia="en-GB"/>
    </w:rPr>
  </w:style>
  <w:style w:type="character" w:customStyle="1" w:styleId="field">
    <w:name w:val="field"/>
    <w:basedOn w:val="DefaultParagraphFont"/>
    <w:rsid w:val="00945380"/>
  </w:style>
  <w:style w:type="character" w:customStyle="1" w:styleId="hero-bannertext">
    <w:name w:val="hero-banner__text"/>
    <w:basedOn w:val="DefaultParagraphFont"/>
    <w:rsid w:val="00503F03"/>
  </w:style>
  <w:style w:type="character" w:customStyle="1" w:styleId="xcontentpasted1">
    <w:name w:val="x_contentpasted1"/>
    <w:basedOn w:val="DefaultParagraphFont"/>
    <w:rsid w:val="000D1777"/>
  </w:style>
  <w:style w:type="character" w:customStyle="1" w:styleId="xcontentpasted0">
    <w:name w:val="x_contentpasted0"/>
    <w:basedOn w:val="DefaultParagraphFont"/>
    <w:rsid w:val="00C12BA9"/>
  </w:style>
  <w:style w:type="paragraph" w:customStyle="1" w:styleId="xxdefault">
    <w:name w:val="x_xdefault"/>
    <w:basedOn w:val="Normal"/>
    <w:rsid w:val="00823414"/>
    <w:pPr>
      <w:spacing w:before="100" w:beforeAutospacing="1" w:after="100" w:afterAutospacing="1"/>
    </w:pPr>
    <w:rPr>
      <w:sz w:val="24"/>
      <w:szCs w:val="24"/>
      <w:lang w:eastAsia="en-GB"/>
    </w:rPr>
  </w:style>
  <w:style w:type="character" w:customStyle="1" w:styleId="elementtoproof">
    <w:name w:val="elementtoproof"/>
    <w:basedOn w:val="DefaultParagraphFont"/>
    <w:rsid w:val="0068581A"/>
  </w:style>
  <w:style w:type="paragraph" w:customStyle="1" w:styleId="hero-banner-event-detailsmultiline-date-content">
    <w:name w:val="hero-banner-event-details__multiline-date-content"/>
    <w:basedOn w:val="Normal"/>
    <w:rsid w:val="00BB43B7"/>
    <w:pPr>
      <w:spacing w:before="100" w:beforeAutospacing="1" w:after="100" w:afterAutospacing="1"/>
    </w:pPr>
    <w:rPr>
      <w:sz w:val="24"/>
      <w:szCs w:val="24"/>
      <w:lang w:eastAsia="en-GB"/>
    </w:rPr>
  </w:style>
  <w:style w:type="paragraph" w:styleId="HTMLAddress">
    <w:name w:val="HTML Address"/>
    <w:basedOn w:val="Normal"/>
    <w:link w:val="HTMLAddressChar"/>
    <w:uiPriority w:val="99"/>
    <w:semiHidden/>
    <w:unhideWhenUsed/>
    <w:rsid w:val="00BB43B7"/>
    <w:rPr>
      <w:i/>
      <w:iCs/>
      <w:sz w:val="24"/>
      <w:szCs w:val="24"/>
      <w:lang w:eastAsia="en-GB"/>
    </w:rPr>
  </w:style>
  <w:style w:type="character" w:customStyle="1" w:styleId="HTMLAddressChar">
    <w:name w:val="HTML Address Char"/>
    <w:basedOn w:val="DefaultParagraphFont"/>
    <w:link w:val="HTMLAddress"/>
    <w:uiPriority w:val="99"/>
    <w:semiHidden/>
    <w:rsid w:val="00BB43B7"/>
    <w:rPr>
      <w:i/>
      <w:iCs/>
      <w:sz w:val="24"/>
      <w:szCs w:val="24"/>
    </w:rPr>
  </w:style>
  <w:style w:type="character" w:customStyle="1" w:styleId="area-title">
    <w:name w:val="area-title"/>
    <w:basedOn w:val="DefaultParagraphFont"/>
    <w:rsid w:val="00BB43B7"/>
  </w:style>
  <w:style w:type="paragraph" w:customStyle="1" w:styleId="anchor-list-item">
    <w:name w:val="anchor-list-item"/>
    <w:basedOn w:val="Normal"/>
    <w:rsid w:val="00BB43B7"/>
    <w:pPr>
      <w:spacing w:before="100" w:beforeAutospacing="1" w:after="100" w:afterAutospacing="1"/>
    </w:pPr>
    <w:rPr>
      <w:sz w:val="24"/>
      <w:szCs w:val="24"/>
      <w:lang w:eastAsia="en-GB"/>
    </w:rPr>
  </w:style>
  <w:style w:type="character" w:customStyle="1" w:styleId="announcement-boxtitle">
    <w:name w:val="announcement-box__title"/>
    <w:basedOn w:val="DefaultParagraphFont"/>
    <w:rsid w:val="00BB43B7"/>
  </w:style>
  <w:style w:type="character" w:customStyle="1" w:styleId="announcement-boxtext">
    <w:name w:val="announcement-box__text"/>
    <w:basedOn w:val="DefaultParagraphFont"/>
    <w:rsid w:val="00BB43B7"/>
  </w:style>
  <w:style w:type="character" w:customStyle="1" w:styleId="event-organiser-detailsname">
    <w:name w:val="event-organiser-details__name"/>
    <w:basedOn w:val="DefaultParagraphFont"/>
    <w:rsid w:val="00BB43B7"/>
  </w:style>
  <w:style w:type="character" w:customStyle="1" w:styleId="xmsohyperlink">
    <w:name w:val="x_msohyperlink"/>
    <w:basedOn w:val="DefaultParagraphFont"/>
    <w:rsid w:val="005F17AA"/>
  </w:style>
  <w:style w:type="character" w:customStyle="1" w:styleId="xui-provider">
    <w:name w:val="x_ui-provider"/>
    <w:basedOn w:val="DefaultParagraphFont"/>
    <w:rsid w:val="000F4276"/>
  </w:style>
  <w:style w:type="paragraph" w:customStyle="1" w:styleId="xxxxxmsonormal">
    <w:name w:val="x_xxxxmsonormal"/>
    <w:basedOn w:val="Normal"/>
    <w:rsid w:val="00A36283"/>
    <w:pPr>
      <w:spacing w:before="100" w:beforeAutospacing="1" w:after="100" w:afterAutospacing="1"/>
    </w:pPr>
    <w:rPr>
      <w:sz w:val="24"/>
      <w:szCs w:val="24"/>
      <w:lang w:eastAsia="en-GB"/>
    </w:rPr>
  </w:style>
  <w:style w:type="paragraph" w:customStyle="1" w:styleId="xparagraph">
    <w:name w:val="x_paragraph"/>
    <w:basedOn w:val="Normal"/>
    <w:rsid w:val="001A5044"/>
    <w:pPr>
      <w:spacing w:before="100" w:beforeAutospacing="1" w:after="100" w:afterAutospacing="1"/>
    </w:pPr>
    <w:rPr>
      <w:sz w:val="24"/>
      <w:szCs w:val="24"/>
      <w:lang w:eastAsia="en-GB"/>
    </w:rPr>
  </w:style>
  <w:style w:type="character" w:customStyle="1" w:styleId="xnormaltextrun">
    <w:name w:val="x_normaltextrun"/>
    <w:basedOn w:val="DefaultParagraphFont"/>
    <w:rsid w:val="001A5044"/>
  </w:style>
  <w:style w:type="character" w:customStyle="1" w:styleId="xxcontentpasted0">
    <w:name w:val="x_xcontentpasted0"/>
    <w:basedOn w:val="DefaultParagraphFont"/>
    <w:rsid w:val="000A5AEB"/>
  </w:style>
  <w:style w:type="character" w:customStyle="1" w:styleId="mark714leaz1a">
    <w:name w:val="mark714leaz1a"/>
    <w:basedOn w:val="DefaultParagraphFont"/>
    <w:rsid w:val="00DB373B"/>
  </w:style>
  <w:style w:type="character" w:customStyle="1" w:styleId="markfcq1s2613">
    <w:name w:val="markfcq1s2613"/>
    <w:basedOn w:val="DefaultParagraphFont"/>
    <w:rsid w:val="00DB373B"/>
  </w:style>
  <w:style w:type="character" w:customStyle="1" w:styleId="mark524zw24yp">
    <w:name w:val="mark524zw24yp"/>
    <w:basedOn w:val="DefaultParagraphFont"/>
    <w:rsid w:val="00DB373B"/>
  </w:style>
  <w:style w:type="character" w:customStyle="1" w:styleId="marky8c91owil">
    <w:name w:val="marky8c91owil"/>
    <w:basedOn w:val="DefaultParagraphFont"/>
    <w:rsid w:val="00DB373B"/>
  </w:style>
  <w:style w:type="paragraph" w:customStyle="1" w:styleId="zfr3q">
    <w:name w:val="zfr3q"/>
    <w:basedOn w:val="Normal"/>
    <w:rsid w:val="002935CA"/>
    <w:pPr>
      <w:spacing w:before="100" w:beforeAutospacing="1" w:after="100" w:afterAutospacing="1"/>
    </w:pPr>
    <w:rPr>
      <w:sz w:val="24"/>
      <w:szCs w:val="24"/>
      <w:lang w:eastAsia="en-GB"/>
    </w:rPr>
  </w:style>
  <w:style w:type="character" w:customStyle="1" w:styleId="c9dxtc">
    <w:name w:val="c9dxtc"/>
    <w:basedOn w:val="DefaultParagraphFont"/>
    <w:rsid w:val="002935CA"/>
  </w:style>
  <w:style w:type="character" w:customStyle="1" w:styleId="m07mm">
    <w:name w:val="m07mm"/>
    <w:basedOn w:val="DefaultParagraphFont"/>
    <w:rsid w:val="00793A9A"/>
  </w:style>
  <w:style w:type="paragraph" w:customStyle="1" w:styleId="xxs4">
    <w:name w:val="x_xs4"/>
    <w:basedOn w:val="Normal"/>
    <w:rsid w:val="007A51AF"/>
    <w:pPr>
      <w:spacing w:before="100" w:beforeAutospacing="1" w:after="100" w:afterAutospacing="1"/>
    </w:pPr>
    <w:rPr>
      <w:sz w:val="24"/>
      <w:szCs w:val="24"/>
      <w:lang w:eastAsia="en-GB"/>
    </w:rPr>
  </w:style>
  <w:style w:type="character" w:customStyle="1" w:styleId="xxs8">
    <w:name w:val="x_xs8"/>
    <w:basedOn w:val="DefaultParagraphFont"/>
    <w:rsid w:val="007A51AF"/>
  </w:style>
  <w:style w:type="character" w:customStyle="1" w:styleId="xxs9">
    <w:name w:val="x_xs9"/>
    <w:basedOn w:val="DefaultParagraphFont"/>
    <w:rsid w:val="007A51AF"/>
  </w:style>
  <w:style w:type="character" w:customStyle="1" w:styleId="xxs10">
    <w:name w:val="x_xs10"/>
    <w:basedOn w:val="DefaultParagraphFont"/>
    <w:rsid w:val="0032734B"/>
  </w:style>
  <w:style w:type="character" w:customStyle="1" w:styleId="node-last-updated">
    <w:name w:val="node-last-updated"/>
    <w:basedOn w:val="DefaultParagraphFont"/>
    <w:rsid w:val="007A1171"/>
  </w:style>
  <w:style w:type="character" w:customStyle="1" w:styleId="node-last-updatecategories">
    <w:name w:val="node-last-update__categories"/>
    <w:basedOn w:val="DefaultParagraphFont"/>
    <w:rsid w:val="007A1171"/>
  </w:style>
  <w:style w:type="character" w:customStyle="1" w:styleId="markjytrahwvm">
    <w:name w:val="markjytrahwvm"/>
    <w:basedOn w:val="DefaultParagraphFont"/>
    <w:rsid w:val="00666CFB"/>
  </w:style>
  <w:style w:type="character" w:customStyle="1" w:styleId="marklup5bjfr8">
    <w:name w:val="marklup5bjfr8"/>
    <w:basedOn w:val="DefaultParagraphFont"/>
    <w:rsid w:val="00666CFB"/>
  </w:style>
  <w:style w:type="character" w:customStyle="1" w:styleId="markwtir1878s">
    <w:name w:val="markwtir1878s"/>
    <w:basedOn w:val="DefaultParagraphFont"/>
    <w:rsid w:val="00666CFB"/>
  </w:style>
  <w:style w:type="character" w:customStyle="1" w:styleId="xeop">
    <w:name w:val="x_eop"/>
    <w:basedOn w:val="DefaultParagraphFont"/>
    <w:rsid w:val="00666CFB"/>
  </w:style>
  <w:style w:type="character" w:customStyle="1" w:styleId="xtabchar">
    <w:name w:val="x_tabchar"/>
    <w:basedOn w:val="DefaultParagraphFont"/>
    <w:rsid w:val="00666CFB"/>
  </w:style>
  <w:style w:type="character" w:customStyle="1" w:styleId="lrzxr">
    <w:name w:val="lrzxr"/>
    <w:basedOn w:val="DefaultParagraphFont"/>
    <w:rsid w:val="00AD2863"/>
  </w:style>
  <w:style w:type="paragraph" w:customStyle="1" w:styleId="p1">
    <w:name w:val="p1"/>
    <w:basedOn w:val="Normal"/>
    <w:rsid w:val="00F72011"/>
    <w:rPr>
      <w:rFonts w:ascii="Helvetica Neue" w:eastAsiaTheme="minorEastAsia" w:hAnsi="Helvetica Neue"/>
      <w:color w:val="000000"/>
      <w:sz w:val="17"/>
      <w:szCs w:val="17"/>
      <w:lang w:eastAsia="en-GB"/>
    </w:rPr>
  </w:style>
  <w:style w:type="paragraph" w:customStyle="1" w:styleId="p2">
    <w:name w:val="p2"/>
    <w:basedOn w:val="Normal"/>
    <w:rsid w:val="00F72011"/>
    <w:rPr>
      <w:rFonts w:ascii="Helvetica Neue" w:eastAsiaTheme="minorEastAsia" w:hAnsi="Helvetica Neue"/>
      <w:color w:val="000000"/>
      <w:sz w:val="17"/>
      <w:szCs w:val="17"/>
      <w:lang w:eastAsia="en-GB"/>
    </w:rPr>
  </w:style>
  <w:style w:type="character" w:customStyle="1" w:styleId="s1">
    <w:name w:val="s1"/>
    <w:basedOn w:val="DefaultParagraphFont"/>
    <w:rsid w:val="00F72011"/>
    <w:rPr>
      <w:rFonts w:ascii="Helvetica Neue" w:hAnsi="Helvetica Neue"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760">
      <w:bodyDiv w:val="1"/>
      <w:marLeft w:val="0"/>
      <w:marRight w:val="0"/>
      <w:marTop w:val="0"/>
      <w:marBottom w:val="0"/>
      <w:divBdr>
        <w:top w:val="none" w:sz="0" w:space="0" w:color="auto"/>
        <w:left w:val="none" w:sz="0" w:space="0" w:color="auto"/>
        <w:bottom w:val="none" w:sz="0" w:space="0" w:color="auto"/>
        <w:right w:val="none" w:sz="0" w:space="0" w:color="auto"/>
      </w:divBdr>
    </w:div>
    <w:div w:id="3484623">
      <w:bodyDiv w:val="1"/>
      <w:marLeft w:val="0"/>
      <w:marRight w:val="0"/>
      <w:marTop w:val="0"/>
      <w:marBottom w:val="0"/>
      <w:divBdr>
        <w:top w:val="none" w:sz="0" w:space="0" w:color="auto"/>
        <w:left w:val="none" w:sz="0" w:space="0" w:color="auto"/>
        <w:bottom w:val="none" w:sz="0" w:space="0" w:color="auto"/>
        <w:right w:val="none" w:sz="0" w:space="0" w:color="auto"/>
      </w:divBdr>
    </w:div>
    <w:div w:id="7102080">
      <w:bodyDiv w:val="1"/>
      <w:marLeft w:val="0"/>
      <w:marRight w:val="0"/>
      <w:marTop w:val="0"/>
      <w:marBottom w:val="0"/>
      <w:divBdr>
        <w:top w:val="none" w:sz="0" w:space="0" w:color="auto"/>
        <w:left w:val="none" w:sz="0" w:space="0" w:color="auto"/>
        <w:bottom w:val="none" w:sz="0" w:space="0" w:color="auto"/>
        <w:right w:val="none" w:sz="0" w:space="0" w:color="auto"/>
      </w:divBdr>
    </w:div>
    <w:div w:id="10760057">
      <w:bodyDiv w:val="1"/>
      <w:marLeft w:val="0"/>
      <w:marRight w:val="0"/>
      <w:marTop w:val="0"/>
      <w:marBottom w:val="0"/>
      <w:divBdr>
        <w:top w:val="none" w:sz="0" w:space="0" w:color="auto"/>
        <w:left w:val="none" w:sz="0" w:space="0" w:color="auto"/>
        <w:bottom w:val="none" w:sz="0" w:space="0" w:color="auto"/>
        <w:right w:val="none" w:sz="0" w:space="0" w:color="auto"/>
      </w:divBdr>
    </w:div>
    <w:div w:id="12651419">
      <w:bodyDiv w:val="1"/>
      <w:marLeft w:val="0"/>
      <w:marRight w:val="0"/>
      <w:marTop w:val="0"/>
      <w:marBottom w:val="0"/>
      <w:divBdr>
        <w:top w:val="none" w:sz="0" w:space="0" w:color="auto"/>
        <w:left w:val="none" w:sz="0" w:space="0" w:color="auto"/>
        <w:bottom w:val="none" w:sz="0" w:space="0" w:color="auto"/>
        <w:right w:val="none" w:sz="0" w:space="0" w:color="auto"/>
      </w:divBdr>
    </w:div>
    <w:div w:id="15818406">
      <w:bodyDiv w:val="1"/>
      <w:marLeft w:val="0"/>
      <w:marRight w:val="0"/>
      <w:marTop w:val="0"/>
      <w:marBottom w:val="0"/>
      <w:divBdr>
        <w:top w:val="none" w:sz="0" w:space="0" w:color="auto"/>
        <w:left w:val="none" w:sz="0" w:space="0" w:color="auto"/>
        <w:bottom w:val="none" w:sz="0" w:space="0" w:color="auto"/>
        <w:right w:val="none" w:sz="0" w:space="0" w:color="auto"/>
      </w:divBdr>
    </w:div>
    <w:div w:id="16081112">
      <w:bodyDiv w:val="1"/>
      <w:marLeft w:val="0"/>
      <w:marRight w:val="0"/>
      <w:marTop w:val="0"/>
      <w:marBottom w:val="0"/>
      <w:divBdr>
        <w:top w:val="none" w:sz="0" w:space="0" w:color="auto"/>
        <w:left w:val="none" w:sz="0" w:space="0" w:color="auto"/>
        <w:bottom w:val="none" w:sz="0" w:space="0" w:color="auto"/>
        <w:right w:val="none" w:sz="0" w:space="0" w:color="auto"/>
      </w:divBdr>
    </w:div>
    <w:div w:id="19013271">
      <w:bodyDiv w:val="1"/>
      <w:marLeft w:val="0"/>
      <w:marRight w:val="0"/>
      <w:marTop w:val="0"/>
      <w:marBottom w:val="0"/>
      <w:divBdr>
        <w:top w:val="none" w:sz="0" w:space="0" w:color="auto"/>
        <w:left w:val="none" w:sz="0" w:space="0" w:color="auto"/>
        <w:bottom w:val="none" w:sz="0" w:space="0" w:color="auto"/>
        <w:right w:val="none" w:sz="0" w:space="0" w:color="auto"/>
      </w:divBdr>
    </w:div>
    <w:div w:id="20009327">
      <w:bodyDiv w:val="1"/>
      <w:marLeft w:val="0"/>
      <w:marRight w:val="0"/>
      <w:marTop w:val="0"/>
      <w:marBottom w:val="0"/>
      <w:divBdr>
        <w:top w:val="none" w:sz="0" w:space="0" w:color="auto"/>
        <w:left w:val="none" w:sz="0" w:space="0" w:color="auto"/>
        <w:bottom w:val="none" w:sz="0" w:space="0" w:color="auto"/>
        <w:right w:val="none" w:sz="0" w:space="0" w:color="auto"/>
      </w:divBdr>
    </w:div>
    <w:div w:id="23799580">
      <w:bodyDiv w:val="1"/>
      <w:marLeft w:val="0"/>
      <w:marRight w:val="0"/>
      <w:marTop w:val="0"/>
      <w:marBottom w:val="0"/>
      <w:divBdr>
        <w:top w:val="none" w:sz="0" w:space="0" w:color="auto"/>
        <w:left w:val="none" w:sz="0" w:space="0" w:color="auto"/>
        <w:bottom w:val="none" w:sz="0" w:space="0" w:color="auto"/>
        <w:right w:val="none" w:sz="0" w:space="0" w:color="auto"/>
      </w:divBdr>
    </w:div>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5913471">
      <w:bodyDiv w:val="1"/>
      <w:marLeft w:val="0"/>
      <w:marRight w:val="0"/>
      <w:marTop w:val="0"/>
      <w:marBottom w:val="0"/>
      <w:divBdr>
        <w:top w:val="none" w:sz="0" w:space="0" w:color="auto"/>
        <w:left w:val="none" w:sz="0" w:space="0" w:color="auto"/>
        <w:bottom w:val="none" w:sz="0" w:space="0" w:color="auto"/>
        <w:right w:val="none" w:sz="0" w:space="0" w:color="auto"/>
      </w:divBdr>
    </w:div>
    <w:div w:id="28730572">
      <w:bodyDiv w:val="1"/>
      <w:marLeft w:val="0"/>
      <w:marRight w:val="0"/>
      <w:marTop w:val="0"/>
      <w:marBottom w:val="0"/>
      <w:divBdr>
        <w:top w:val="none" w:sz="0" w:space="0" w:color="auto"/>
        <w:left w:val="none" w:sz="0" w:space="0" w:color="auto"/>
        <w:bottom w:val="none" w:sz="0" w:space="0" w:color="auto"/>
        <w:right w:val="none" w:sz="0" w:space="0" w:color="auto"/>
      </w:divBdr>
    </w:div>
    <w:div w:id="28802228">
      <w:bodyDiv w:val="1"/>
      <w:marLeft w:val="0"/>
      <w:marRight w:val="0"/>
      <w:marTop w:val="0"/>
      <w:marBottom w:val="0"/>
      <w:divBdr>
        <w:top w:val="none" w:sz="0" w:space="0" w:color="auto"/>
        <w:left w:val="none" w:sz="0" w:space="0" w:color="auto"/>
        <w:bottom w:val="none" w:sz="0" w:space="0" w:color="auto"/>
        <w:right w:val="none" w:sz="0" w:space="0" w:color="auto"/>
      </w:divBdr>
    </w:div>
    <w:div w:id="31150482">
      <w:bodyDiv w:val="1"/>
      <w:marLeft w:val="0"/>
      <w:marRight w:val="0"/>
      <w:marTop w:val="0"/>
      <w:marBottom w:val="0"/>
      <w:divBdr>
        <w:top w:val="none" w:sz="0" w:space="0" w:color="auto"/>
        <w:left w:val="none" w:sz="0" w:space="0" w:color="auto"/>
        <w:bottom w:val="none" w:sz="0" w:space="0" w:color="auto"/>
        <w:right w:val="none" w:sz="0" w:space="0" w:color="auto"/>
      </w:divBdr>
    </w:div>
    <w:div w:id="33628021">
      <w:bodyDiv w:val="1"/>
      <w:marLeft w:val="0"/>
      <w:marRight w:val="0"/>
      <w:marTop w:val="0"/>
      <w:marBottom w:val="0"/>
      <w:divBdr>
        <w:top w:val="none" w:sz="0" w:space="0" w:color="auto"/>
        <w:left w:val="none" w:sz="0" w:space="0" w:color="auto"/>
        <w:bottom w:val="none" w:sz="0" w:space="0" w:color="auto"/>
        <w:right w:val="none" w:sz="0" w:space="0" w:color="auto"/>
      </w:divBdr>
    </w:div>
    <w:div w:id="34232568">
      <w:bodyDiv w:val="1"/>
      <w:marLeft w:val="0"/>
      <w:marRight w:val="0"/>
      <w:marTop w:val="0"/>
      <w:marBottom w:val="0"/>
      <w:divBdr>
        <w:top w:val="none" w:sz="0" w:space="0" w:color="auto"/>
        <w:left w:val="none" w:sz="0" w:space="0" w:color="auto"/>
        <w:bottom w:val="none" w:sz="0" w:space="0" w:color="auto"/>
        <w:right w:val="none" w:sz="0" w:space="0" w:color="auto"/>
      </w:divBdr>
    </w:div>
    <w:div w:id="34358359">
      <w:bodyDiv w:val="1"/>
      <w:marLeft w:val="0"/>
      <w:marRight w:val="0"/>
      <w:marTop w:val="0"/>
      <w:marBottom w:val="0"/>
      <w:divBdr>
        <w:top w:val="none" w:sz="0" w:space="0" w:color="auto"/>
        <w:left w:val="none" w:sz="0" w:space="0" w:color="auto"/>
        <w:bottom w:val="none" w:sz="0" w:space="0" w:color="auto"/>
        <w:right w:val="none" w:sz="0" w:space="0" w:color="auto"/>
      </w:divBdr>
    </w:div>
    <w:div w:id="41175293">
      <w:bodyDiv w:val="1"/>
      <w:marLeft w:val="0"/>
      <w:marRight w:val="0"/>
      <w:marTop w:val="0"/>
      <w:marBottom w:val="0"/>
      <w:divBdr>
        <w:top w:val="none" w:sz="0" w:space="0" w:color="auto"/>
        <w:left w:val="none" w:sz="0" w:space="0" w:color="auto"/>
        <w:bottom w:val="none" w:sz="0" w:space="0" w:color="auto"/>
        <w:right w:val="none" w:sz="0" w:space="0" w:color="auto"/>
      </w:divBdr>
    </w:div>
    <w:div w:id="41638253">
      <w:bodyDiv w:val="1"/>
      <w:marLeft w:val="0"/>
      <w:marRight w:val="0"/>
      <w:marTop w:val="0"/>
      <w:marBottom w:val="0"/>
      <w:divBdr>
        <w:top w:val="none" w:sz="0" w:space="0" w:color="auto"/>
        <w:left w:val="none" w:sz="0" w:space="0" w:color="auto"/>
        <w:bottom w:val="none" w:sz="0" w:space="0" w:color="auto"/>
        <w:right w:val="none" w:sz="0" w:space="0" w:color="auto"/>
      </w:divBdr>
      <w:divsChild>
        <w:div w:id="2081512174">
          <w:marLeft w:val="0"/>
          <w:marRight w:val="0"/>
          <w:marTop w:val="0"/>
          <w:marBottom w:val="0"/>
          <w:divBdr>
            <w:top w:val="none" w:sz="0" w:space="0" w:color="auto"/>
            <w:left w:val="none" w:sz="0" w:space="0" w:color="auto"/>
            <w:bottom w:val="none" w:sz="0" w:space="0" w:color="auto"/>
            <w:right w:val="none" w:sz="0" w:space="0" w:color="auto"/>
          </w:divBdr>
        </w:div>
        <w:div w:id="804347620">
          <w:marLeft w:val="0"/>
          <w:marRight w:val="0"/>
          <w:marTop w:val="0"/>
          <w:marBottom w:val="0"/>
          <w:divBdr>
            <w:top w:val="none" w:sz="0" w:space="0" w:color="auto"/>
            <w:left w:val="none" w:sz="0" w:space="0" w:color="auto"/>
            <w:bottom w:val="none" w:sz="0" w:space="0" w:color="auto"/>
            <w:right w:val="none" w:sz="0" w:space="0" w:color="auto"/>
          </w:divBdr>
          <w:divsChild>
            <w:div w:id="1856113789">
              <w:marLeft w:val="0"/>
              <w:marRight w:val="0"/>
              <w:marTop w:val="0"/>
              <w:marBottom w:val="0"/>
              <w:divBdr>
                <w:top w:val="none" w:sz="0" w:space="0" w:color="auto"/>
                <w:left w:val="none" w:sz="0" w:space="0" w:color="auto"/>
                <w:bottom w:val="none" w:sz="0" w:space="0" w:color="auto"/>
                <w:right w:val="none" w:sz="0" w:space="0" w:color="auto"/>
              </w:divBdr>
            </w:div>
          </w:divsChild>
        </w:div>
        <w:div w:id="1972325515">
          <w:marLeft w:val="0"/>
          <w:marRight w:val="0"/>
          <w:marTop w:val="0"/>
          <w:marBottom w:val="0"/>
          <w:divBdr>
            <w:top w:val="none" w:sz="0" w:space="0" w:color="auto"/>
            <w:left w:val="none" w:sz="0" w:space="0" w:color="auto"/>
            <w:bottom w:val="none" w:sz="0" w:space="0" w:color="auto"/>
            <w:right w:val="none" w:sz="0" w:space="0" w:color="auto"/>
          </w:divBdr>
          <w:divsChild>
            <w:div w:id="1817602645">
              <w:marLeft w:val="0"/>
              <w:marRight w:val="0"/>
              <w:marTop w:val="0"/>
              <w:marBottom w:val="0"/>
              <w:divBdr>
                <w:top w:val="none" w:sz="0" w:space="0" w:color="auto"/>
                <w:left w:val="none" w:sz="0" w:space="0" w:color="auto"/>
                <w:bottom w:val="none" w:sz="0" w:space="0" w:color="auto"/>
                <w:right w:val="none" w:sz="0" w:space="0" w:color="auto"/>
              </w:divBdr>
            </w:div>
            <w:div w:id="16761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5241">
      <w:bodyDiv w:val="1"/>
      <w:marLeft w:val="0"/>
      <w:marRight w:val="0"/>
      <w:marTop w:val="0"/>
      <w:marBottom w:val="0"/>
      <w:divBdr>
        <w:top w:val="none" w:sz="0" w:space="0" w:color="auto"/>
        <w:left w:val="none" w:sz="0" w:space="0" w:color="auto"/>
        <w:bottom w:val="none" w:sz="0" w:space="0" w:color="auto"/>
        <w:right w:val="none" w:sz="0" w:space="0" w:color="auto"/>
      </w:divBdr>
    </w:div>
    <w:div w:id="42683325">
      <w:bodyDiv w:val="1"/>
      <w:marLeft w:val="0"/>
      <w:marRight w:val="0"/>
      <w:marTop w:val="0"/>
      <w:marBottom w:val="0"/>
      <w:divBdr>
        <w:top w:val="none" w:sz="0" w:space="0" w:color="auto"/>
        <w:left w:val="none" w:sz="0" w:space="0" w:color="auto"/>
        <w:bottom w:val="none" w:sz="0" w:space="0" w:color="auto"/>
        <w:right w:val="none" w:sz="0" w:space="0" w:color="auto"/>
      </w:divBdr>
    </w:div>
    <w:div w:id="43530028">
      <w:bodyDiv w:val="1"/>
      <w:marLeft w:val="0"/>
      <w:marRight w:val="0"/>
      <w:marTop w:val="0"/>
      <w:marBottom w:val="0"/>
      <w:divBdr>
        <w:top w:val="none" w:sz="0" w:space="0" w:color="auto"/>
        <w:left w:val="none" w:sz="0" w:space="0" w:color="auto"/>
        <w:bottom w:val="none" w:sz="0" w:space="0" w:color="auto"/>
        <w:right w:val="none" w:sz="0" w:space="0" w:color="auto"/>
      </w:divBdr>
    </w:div>
    <w:div w:id="43990253">
      <w:bodyDiv w:val="1"/>
      <w:marLeft w:val="0"/>
      <w:marRight w:val="0"/>
      <w:marTop w:val="0"/>
      <w:marBottom w:val="0"/>
      <w:divBdr>
        <w:top w:val="none" w:sz="0" w:space="0" w:color="auto"/>
        <w:left w:val="none" w:sz="0" w:space="0" w:color="auto"/>
        <w:bottom w:val="none" w:sz="0" w:space="0" w:color="auto"/>
        <w:right w:val="none" w:sz="0" w:space="0" w:color="auto"/>
      </w:divBdr>
    </w:div>
    <w:div w:id="45417775">
      <w:bodyDiv w:val="1"/>
      <w:marLeft w:val="0"/>
      <w:marRight w:val="0"/>
      <w:marTop w:val="0"/>
      <w:marBottom w:val="0"/>
      <w:divBdr>
        <w:top w:val="none" w:sz="0" w:space="0" w:color="auto"/>
        <w:left w:val="none" w:sz="0" w:space="0" w:color="auto"/>
        <w:bottom w:val="none" w:sz="0" w:space="0" w:color="auto"/>
        <w:right w:val="none" w:sz="0" w:space="0" w:color="auto"/>
      </w:divBdr>
    </w:div>
    <w:div w:id="51076817">
      <w:bodyDiv w:val="1"/>
      <w:marLeft w:val="0"/>
      <w:marRight w:val="0"/>
      <w:marTop w:val="0"/>
      <w:marBottom w:val="0"/>
      <w:divBdr>
        <w:top w:val="none" w:sz="0" w:space="0" w:color="auto"/>
        <w:left w:val="none" w:sz="0" w:space="0" w:color="auto"/>
        <w:bottom w:val="none" w:sz="0" w:space="0" w:color="auto"/>
        <w:right w:val="none" w:sz="0" w:space="0" w:color="auto"/>
      </w:divBdr>
    </w:div>
    <w:div w:id="51077423">
      <w:bodyDiv w:val="1"/>
      <w:marLeft w:val="0"/>
      <w:marRight w:val="0"/>
      <w:marTop w:val="0"/>
      <w:marBottom w:val="0"/>
      <w:divBdr>
        <w:top w:val="none" w:sz="0" w:space="0" w:color="auto"/>
        <w:left w:val="none" w:sz="0" w:space="0" w:color="auto"/>
        <w:bottom w:val="none" w:sz="0" w:space="0" w:color="auto"/>
        <w:right w:val="none" w:sz="0" w:space="0" w:color="auto"/>
      </w:divBdr>
    </w:div>
    <w:div w:id="54016317">
      <w:bodyDiv w:val="1"/>
      <w:marLeft w:val="0"/>
      <w:marRight w:val="0"/>
      <w:marTop w:val="0"/>
      <w:marBottom w:val="0"/>
      <w:divBdr>
        <w:top w:val="none" w:sz="0" w:space="0" w:color="auto"/>
        <w:left w:val="none" w:sz="0" w:space="0" w:color="auto"/>
        <w:bottom w:val="none" w:sz="0" w:space="0" w:color="auto"/>
        <w:right w:val="none" w:sz="0" w:space="0" w:color="auto"/>
      </w:divBdr>
    </w:div>
    <w:div w:id="60375203">
      <w:bodyDiv w:val="1"/>
      <w:marLeft w:val="0"/>
      <w:marRight w:val="0"/>
      <w:marTop w:val="0"/>
      <w:marBottom w:val="0"/>
      <w:divBdr>
        <w:top w:val="none" w:sz="0" w:space="0" w:color="auto"/>
        <w:left w:val="none" w:sz="0" w:space="0" w:color="auto"/>
        <w:bottom w:val="none" w:sz="0" w:space="0" w:color="auto"/>
        <w:right w:val="none" w:sz="0" w:space="0" w:color="auto"/>
      </w:divBdr>
    </w:div>
    <w:div w:id="61412744">
      <w:bodyDiv w:val="1"/>
      <w:marLeft w:val="0"/>
      <w:marRight w:val="0"/>
      <w:marTop w:val="0"/>
      <w:marBottom w:val="0"/>
      <w:divBdr>
        <w:top w:val="none" w:sz="0" w:space="0" w:color="auto"/>
        <w:left w:val="none" w:sz="0" w:space="0" w:color="auto"/>
        <w:bottom w:val="none" w:sz="0" w:space="0" w:color="auto"/>
        <w:right w:val="none" w:sz="0" w:space="0" w:color="auto"/>
      </w:divBdr>
    </w:div>
    <w:div w:id="63189288">
      <w:bodyDiv w:val="1"/>
      <w:marLeft w:val="0"/>
      <w:marRight w:val="0"/>
      <w:marTop w:val="0"/>
      <w:marBottom w:val="0"/>
      <w:divBdr>
        <w:top w:val="none" w:sz="0" w:space="0" w:color="auto"/>
        <w:left w:val="none" w:sz="0" w:space="0" w:color="auto"/>
        <w:bottom w:val="none" w:sz="0" w:space="0" w:color="auto"/>
        <w:right w:val="none" w:sz="0" w:space="0" w:color="auto"/>
      </w:divBdr>
    </w:div>
    <w:div w:id="70585280">
      <w:bodyDiv w:val="1"/>
      <w:marLeft w:val="0"/>
      <w:marRight w:val="0"/>
      <w:marTop w:val="0"/>
      <w:marBottom w:val="0"/>
      <w:divBdr>
        <w:top w:val="none" w:sz="0" w:space="0" w:color="auto"/>
        <w:left w:val="none" w:sz="0" w:space="0" w:color="auto"/>
        <w:bottom w:val="none" w:sz="0" w:space="0" w:color="auto"/>
        <w:right w:val="none" w:sz="0" w:space="0" w:color="auto"/>
      </w:divBdr>
    </w:div>
    <w:div w:id="71239417">
      <w:bodyDiv w:val="1"/>
      <w:marLeft w:val="0"/>
      <w:marRight w:val="0"/>
      <w:marTop w:val="0"/>
      <w:marBottom w:val="0"/>
      <w:divBdr>
        <w:top w:val="none" w:sz="0" w:space="0" w:color="auto"/>
        <w:left w:val="none" w:sz="0" w:space="0" w:color="auto"/>
        <w:bottom w:val="none" w:sz="0" w:space="0" w:color="auto"/>
        <w:right w:val="none" w:sz="0" w:space="0" w:color="auto"/>
      </w:divBdr>
    </w:div>
    <w:div w:id="73671203">
      <w:bodyDiv w:val="1"/>
      <w:marLeft w:val="0"/>
      <w:marRight w:val="0"/>
      <w:marTop w:val="0"/>
      <w:marBottom w:val="0"/>
      <w:divBdr>
        <w:top w:val="none" w:sz="0" w:space="0" w:color="auto"/>
        <w:left w:val="none" w:sz="0" w:space="0" w:color="auto"/>
        <w:bottom w:val="none" w:sz="0" w:space="0" w:color="auto"/>
        <w:right w:val="none" w:sz="0" w:space="0" w:color="auto"/>
      </w:divBdr>
    </w:div>
    <w:div w:id="73868655">
      <w:bodyDiv w:val="1"/>
      <w:marLeft w:val="0"/>
      <w:marRight w:val="0"/>
      <w:marTop w:val="0"/>
      <w:marBottom w:val="0"/>
      <w:divBdr>
        <w:top w:val="none" w:sz="0" w:space="0" w:color="auto"/>
        <w:left w:val="none" w:sz="0" w:space="0" w:color="auto"/>
        <w:bottom w:val="none" w:sz="0" w:space="0" w:color="auto"/>
        <w:right w:val="none" w:sz="0" w:space="0" w:color="auto"/>
      </w:divBdr>
    </w:div>
    <w:div w:id="74859232">
      <w:bodyDiv w:val="1"/>
      <w:marLeft w:val="0"/>
      <w:marRight w:val="0"/>
      <w:marTop w:val="0"/>
      <w:marBottom w:val="0"/>
      <w:divBdr>
        <w:top w:val="none" w:sz="0" w:space="0" w:color="auto"/>
        <w:left w:val="none" w:sz="0" w:space="0" w:color="auto"/>
        <w:bottom w:val="none" w:sz="0" w:space="0" w:color="auto"/>
        <w:right w:val="none" w:sz="0" w:space="0" w:color="auto"/>
      </w:divBdr>
    </w:div>
    <w:div w:id="75178471">
      <w:bodyDiv w:val="1"/>
      <w:marLeft w:val="0"/>
      <w:marRight w:val="0"/>
      <w:marTop w:val="0"/>
      <w:marBottom w:val="0"/>
      <w:divBdr>
        <w:top w:val="none" w:sz="0" w:space="0" w:color="auto"/>
        <w:left w:val="none" w:sz="0" w:space="0" w:color="auto"/>
        <w:bottom w:val="none" w:sz="0" w:space="0" w:color="auto"/>
        <w:right w:val="none" w:sz="0" w:space="0" w:color="auto"/>
      </w:divBdr>
      <w:divsChild>
        <w:div w:id="546839894">
          <w:marLeft w:val="0"/>
          <w:marRight w:val="0"/>
          <w:marTop w:val="0"/>
          <w:marBottom w:val="0"/>
          <w:divBdr>
            <w:top w:val="none" w:sz="0" w:space="0" w:color="auto"/>
            <w:left w:val="none" w:sz="0" w:space="0" w:color="auto"/>
            <w:bottom w:val="none" w:sz="0" w:space="0" w:color="auto"/>
            <w:right w:val="none" w:sz="0" w:space="0" w:color="auto"/>
          </w:divBdr>
          <w:divsChild>
            <w:div w:id="1030489830">
              <w:marLeft w:val="0"/>
              <w:marRight w:val="0"/>
              <w:marTop w:val="0"/>
              <w:marBottom w:val="0"/>
              <w:divBdr>
                <w:top w:val="none" w:sz="0" w:space="0" w:color="auto"/>
                <w:left w:val="none" w:sz="0" w:space="0" w:color="auto"/>
                <w:bottom w:val="none" w:sz="0" w:space="0" w:color="auto"/>
                <w:right w:val="none" w:sz="0" w:space="0" w:color="auto"/>
              </w:divBdr>
              <w:divsChild>
                <w:div w:id="679628216">
                  <w:marLeft w:val="0"/>
                  <w:marRight w:val="0"/>
                  <w:marTop w:val="0"/>
                  <w:marBottom w:val="0"/>
                  <w:divBdr>
                    <w:top w:val="none" w:sz="0" w:space="0" w:color="auto"/>
                    <w:left w:val="none" w:sz="0" w:space="0" w:color="auto"/>
                    <w:bottom w:val="none" w:sz="0" w:space="0" w:color="auto"/>
                    <w:right w:val="none" w:sz="0" w:space="0" w:color="auto"/>
                  </w:divBdr>
                  <w:divsChild>
                    <w:div w:id="2071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7738">
      <w:bodyDiv w:val="1"/>
      <w:marLeft w:val="0"/>
      <w:marRight w:val="0"/>
      <w:marTop w:val="0"/>
      <w:marBottom w:val="0"/>
      <w:divBdr>
        <w:top w:val="none" w:sz="0" w:space="0" w:color="auto"/>
        <w:left w:val="none" w:sz="0" w:space="0" w:color="auto"/>
        <w:bottom w:val="none" w:sz="0" w:space="0" w:color="auto"/>
        <w:right w:val="none" w:sz="0" w:space="0" w:color="auto"/>
      </w:divBdr>
    </w:div>
    <w:div w:id="79452805">
      <w:bodyDiv w:val="1"/>
      <w:marLeft w:val="0"/>
      <w:marRight w:val="0"/>
      <w:marTop w:val="0"/>
      <w:marBottom w:val="0"/>
      <w:divBdr>
        <w:top w:val="none" w:sz="0" w:space="0" w:color="auto"/>
        <w:left w:val="none" w:sz="0" w:space="0" w:color="auto"/>
        <w:bottom w:val="none" w:sz="0" w:space="0" w:color="auto"/>
        <w:right w:val="none" w:sz="0" w:space="0" w:color="auto"/>
      </w:divBdr>
    </w:div>
    <w:div w:id="80762331">
      <w:bodyDiv w:val="1"/>
      <w:marLeft w:val="0"/>
      <w:marRight w:val="0"/>
      <w:marTop w:val="0"/>
      <w:marBottom w:val="0"/>
      <w:divBdr>
        <w:top w:val="none" w:sz="0" w:space="0" w:color="auto"/>
        <w:left w:val="none" w:sz="0" w:space="0" w:color="auto"/>
        <w:bottom w:val="none" w:sz="0" w:space="0" w:color="auto"/>
        <w:right w:val="none" w:sz="0" w:space="0" w:color="auto"/>
      </w:divBdr>
    </w:div>
    <w:div w:id="81687579">
      <w:bodyDiv w:val="1"/>
      <w:marLeft w:val="0"/>
      <w:marRight w:val="0"/>
      <w:marTop w:val="0"/>
      <w:marBottom w:val="0"/>
      <w:divBdr>
        <w:top w:val="none" w:sz="0" w:space="0" w:color="auto"/>
        <w:left w:val="none" w:sz="0" w:space="0" w:color="auto"/>
        <w:bottom w:val="none" w:sz="0" w:space="0" w:color="auto"/>
        <w:right w:val="none" w:sz="0" w:space="0" w:color="auto"/>
      </w:divBdr>
    </w:div>
    <w:div w:id="81875302">
      <w:bodyDiv w:val="1"/>
      <w:marLeft w:val="0"/>
      <w:marRight w:val="0"/>
      <w:marTop w:val="0"/>
      <w:marBottom w:val="0"/>
      <w:divBdr>
        <w:top w:val="none" w:sz="0" w:space="0" w:color="auto"/>
        <w:left w:val="none" w:sz="0" w:space="0" w:color="auto"/>
        <w:bottom w:val="none" w:sz="0" w:space="0" w:color="auto"/>
        <w:right w:val="none" w:sz="0" w:space="0" w:color="auto"/>
      </w:divBdr>
    </w:div>
    <w:div w:id="85465334">
      <w:bodyDiv w:val="1"/>
      <w:marLeft w:val="0"/>
      <w:marRight w:val="0"/>
      <w:marTop w:val="0"/>
      <w:marBottom w:val="0"/>
      <w:divBdr>
        <w:top w:val="none" w:sz="0" w:space="0" w:color="auto"/>
        <w:left w:val="none" w:sz="0" w:space="0" w:color="auto"/>
        <w:bottom w:val="none" w:sz="0" w:space="0" w:color="auto"/>
        <w:right w:val="none" w:sz="0" w:space="0" w:color="auto"/>
      </w:divBdr>
    </w:div>
    <w:div w:id="95370746">
      <w:bodyDiv w:val="1"/>
      <w:marLeft w:val="0"/>
      <w:marRight w:val="0"/>
      <w:marTop w:val="0"/>
      <w:marBottom w:val="0"/>
      <w:divBdr>
        <w:top w:val="none" w:sz="0" w:space="0" w:color="auto"/>
        <w:left w:val="none" w:sz="0" w:space="0" w:color="auto"/>
        <w:bottom w:val="none" w:sz="0" w:space="0" w:color="auto"/>
        <w:right w:val="none" w:sz="0" w:space="0" w:color="auto"/>
      </w:divBdr>
    </w:div>
    <w:div w:id="98723421">
      <w:bodyDiv w:val="1"/>
      <w:marLeft w:val="0"/>
      <w:marRight w:val="0"/>
      <w:marTop w:val="0"/>
      <w:marBottom w:val="0"/>
      <w:divBdr>
        <w:top w:val="none" w:sz="0" w:space="0" w:color="auto"/>
        <w:left w:val="none" w:sz="0" w:space="0" w:color="auto"/>
        <w:bottom w:val="none" w:sz="0" w:space="0" w:color="auto"/>
        <w:right w:val="none" w:sz="0" w:space="0" w:color="auto"/>
      </w:divBdr>
    </w:div>
    <w:div w:id="101263068">
      <w:bodyDiv w:val="1"/>
      <w:marLeft w:val="0"/>
      <w:marRight w:val="0"/>
      <w:marTop w:val="0"/>
      <w:marBottom w:val="0"/>
      <w:divBdr>
        <w:top w:val="none" w:sz="0" w:space="0" w:color="auto"/>
        <w:left w:val="none" w:sz="0" w:space="0" w:color="auto"/>
        <w:bottom w:val="none" w:sz="0" w:space="0" w:color="auto"/>
        <w:right w:val="none" w:sz="0" w:space="0" w:color="auto"/>
      </w:divBdr>
    </w:div>
    <w:div w:id="101459097">
      <w:bodyDiv w:val="1"/>
      <w:marLeft w:val="0"/>
      <w:marRight w:val="0"/>
      <w:marTop w:val="0"/>
      <w:marBottom w:val="0"/>
      <w:divBdr>
        <w:top w:val="none" w:sz="0" w:space="0" w:color="auto"/>
        <w:left w:val="none" w:sz="0" w:space="0" w:color="auto"/>
        <w:bottom w:val="none" w:sz="0" w:space="0" w:color="auto"/>
        <w:right w:val="none" w:sz="0" w:space="0" w:color="auto"/>
      </w:divBdr>
    </w:div>
    <w:div w:id="105514462">
      <w:bodyDiv w:val="1"/>
      <w:marLeft w:val="0"/>
      <w:marRight w:val="0"/>
      <w:marTop w:val="0"/>
      <w:marBottom w:val="0"/>
      <w:divBdr>
        <w:top w:val="none" w:sz="0" w:space="0" w:color="auto"/>
        <w:left w:val="none" w:sz="0" w:space="0" w:color="auto"/>
        <w:bottom w:val="none" w:sz="0" w:space="0" w:color="auto"/>
        <w:right w:val="none" w:sz="0" w:space="0" w:color="auto"/>
      </w:divBdr>
    </w:div>
    <w:div w:id="106586761">
      <w:bodyDiv w:val="1"/>
      <w:marLeft w:val="0"/>
      <w:marRight w:val="0"/>
      <w:marTop w:val="0"/>
      <w:marBottom w:val="0"/>
      <w:divBdr>
        <w:top w:val="none" w:sz="0" w:space="0" w:color="auto"/>
        <w:left w:val="none" w:sz="0" w:space="0" w:color="auto"/>
        <w:bottom w:val="none" w:sz="0" w:space="0" w:color="auto"/>
        <w:right w:val="none" w:sz="0" w:space="0" w:color="auto"/>
      </w:divBdr>
    </w:div>
    <w:div w:id="106774176">
      <w:bodyDiv w:val="1"/>
      <w:marLeft w:val="0"/>
      <w:marRight w:val="0"/>
      <w:marTop w:val="0"/>
      <w:marBottom w:val="0"/>
      <w:divBdr>
        <w:top w:val="none" w:sz="0" w:space="0" w:color="auto"/>
        <w:left w:val="none" w:sz="0" w:space="0" w:color="auto"/>
        <w:bottom w:val="none" w:sz="0" w:space="0" w:color="auto"/>
        <w:right w:val="none" w:sz="0" w:space="0" w:color="auto"/>
      </w:divBdr>
    </w:div>
    <w:div w:id="107049277">
      <w:bodyDiv w:val="1"/>
      <w:marLeft w:val="0"/>
      <w:marRight w:val="0"/>
      <w:marTop w:val="0"/>
      <w:marBottom w:val="0"/>
      <w:divBdr>
        <w:top w:val="none" w:sz="0" w:space="0" w:color="auto"/>
        <w:left w:val="none" w:sz="0" w:space="0" w:color="auto"/>
        <w:bottom w:val="none" w:sz="0" w:space="0" w:color="auto"/>
        <w:right w:val="none" w:sz="0" w:space="0" w:color="auto"/>
      </w:divBdr>
    </w:div>
    <w:div w:id="107892169">
      <w:bodyDiv w:val="1"/>
      <w:marLeft w:val="0"/>
      <w:marRight w:val="0"/>
      <w:marTop w:val="0"/>
      <w:marBottom w:val="0"/>
      <w:divBdr>
        <w:top w:val="none" w:sz="0" w:space="0" w:color="auto"/>
        <w:left w:val="none" w:sz="0" w:space="0" w:color="auto"/>
        <w:bottom w:val="none" w:sz="0" w:space="0" w:color="auto"/>
        <w:right w:val="none" w:sz="0" w:space="0" w:color="auto"/>
      </w:divBdr>
    </w:div>
    <w:div w:id="114522816">
      <w:bodyDiv w:val="1"/>
      <w:marLeft w:val="0"/>
      <w:marRight w:val="0"/>
      <w:marTop w:val="0"/>
      <w:marBottom w:val="0"/>
      <w:divBdr>
        <w:top w:val="none" w:sz="0" w:space="0" w:color="auto"/>
        <w:left w:val="none" w:sz="0" w:space="0" w:color="auto"/>
        <w:bottom w:val="none" w:sz="0" w:space="0" w:color="auto"/>
        <w:right w:val="none" w:sz="0" w:space="0" w:color="auto"/>
      </w:divBdr>
    </w:div>
    <w:div w:id="117841833">
      <w:bodyDiv w:val="1"/>
      <w:marLeft w:val="0"/>
      <w:marRight w:val="0"/>
      <w:marTop w:val="0"/>
      <w:marBottom w:val="0"/>
      <w:divBdr>
        <w:top w:val="none" w:sz="0" w:space="0" w:color="auto"/>
        <w:left w:val="none" w:sz="0" w:space="0" w:color="auto"/>
        <w:bottom w:val="none" w:sz="0" w:space="0" w:color="auto"/>
        <w:right w:val="none" w:sz="0" w:space="0" w:color="auto"/>
      </w:divBdr>
    </w:div>
    <w:div w:id="117988555">
      <w:bodyDiv w:val="1"/>
      <w:marLeft w:val="0"/>
      <w:marRight w:val="0"/>
      <w:marTop w:val="0"/>
      <w:marBottom w:val="0"/>
      <w:divBdr>
        <w:top w:val="none" w:sz="0" w:space="0" w:color="auto"/>
        <w:left w:val="none" w:sz="0" w:space="0" w:color="auto"/>
        <w:bottom w:val="none" w:sz="0" w:space="0" w:color="auto"/>
        <w:right w:val="none" w:sz="0" w:space="0" w:color="auto"/>
      </w:divBdr>
    </w:div>
    <w:div w:id="118841850">
      <w:bodyDiv w:val="1"/>
      <w:marLeft w:val="0"/>
      <w:marRight w:val="0"/>
      <w:marTop w:val="0"/>
      <w:marBottom w:val="0"/>
      <w:divBdr>
        <w:top w:val="none" w:sz="0" w:space="0" w:color="auto"/>
        <w:left w:val="none" w:sz="0" w:space="0" w:color="auto"/>
        <w:bottom w:val="none" w:sz="0" w:space="0" w:color="auto"/>
        <w:right w:val="none" w:sz="0" w:space="0" w:color="auto"/>
      </w:divBdr>
    </w:div>
    <w:div w:id="120073914">
      <w:bodyDiv w:val="1"/>
      <w:marLeft w:val="0"/>
      <w:marRight w:val="0"/>
      <w:marTop w:val="0"/>
      <w:marBottom w:val="0"/>
      <w:divBdr>
        <w:top w:val="none" w:sz="0" w:space="0" w:color="auto"/>
        <w:left w:val="none" w:sz="0" w:space="0" w:color="auto"/>
        <w:bottom w:val="none" w:sz="0" w:space="0" w:color="auto"/>
        <w:right w:val="none" w:sz="0" w:space="0" w:color="auto"/>
      </w:divBdr>
    </w:div>
    <w:div w:id="121853558">
      <w:bodyDiv w:val="1"/>
      <w:marLeft w:val="0"/>
      <w:marRight w:val="0"/>
      <w:marTop w:val="0"/>
      <w:marBottom w:val="0"/>
      <w:divBdr>
        <w:top w:val="none" w:sz="0" w:space="0" w:color="auto"/>
        <w:left w:val="none" w:sz="0" w:space="0" w:color="auto"/>
        <w:bottom w:val="none" w:sz="0" w:space="0" w:color="auto"/>
        <w:right w:val="none" w:sz="0" w:space="0" w:color="auto"/>
      </w:divBdr>
    </w:div>
    <w:div w:id="122577054">
      <w:bodyDiv w:val="1"/>
      <w:marLeft w:val="0"/>
      <w:marRight w:val="0"/>
      <w:marTop w:val="0"/>
      <w:marBottom w:val="0"/>
      <w:divBdr>
        <w:top w:val="none" w:sz="0" w:space="0" w:color="auto"/>
        <w:left w:val="none" w:sz="0" w:space="0" w:color="auto"/>
        <w:bottom w:val="none" w:sz="0" w:space="0" w:color="auto"/>
        <w:right w:val="none" w:sz="0" w:space="0" w:color="auto"/>
      </w:divBdr>
    </w:div>
    <w:div w:id="122768424">
      <w:bodyDiv w:val="1"/>
      <w:marLeft w:val="0"/>
      <w:marRight w:val="0"/>
      <w:marTop w:val="0"/>
      <w:marBottom w:val="0"/>
      <w:divBdr>
        <w:top w:val="none" w:sz="0" w:space="0" w:color="auto"/>
        <w:left w:val="none" w:sz="0" w:space="0" w:color="auto"/>
        <w:bottom w:val="none" w:sz="0" w:space="0" w:color="auto"/>
        <w:right w:val="none" w:sz="0" w:space="0" w:color="auto"/>
      </w:divBdr>
    </w:div>
    <w:div w:id="123164719">
      <w:bodyDiv w:val="1"/>
      <w:marLeft w:val="0"/>
      <w:marRight w:val="0"/>
      <w:marTop w:val="0"/>
      <w:marBottom w:val="0"/>
      <w:divBdr>
        <w:top w:val="none" w:sz="0" w:space="0" w:color="auto"/>
        <w:left w:val="none" w:sz="0" w:space="0" w:color="auto"/>
        <w:bottom w:val="none" w:sz="0" w:space="0" w:color="auto"/>
        <w:right w:val="none" w:sz="0" w:space="0" w:color="auto"/>
      </w:divBdr>
    </w:div>
    <w:div w:id="125203990">
      <w:bodyDiv w:val="1"/>
      <w:marLeft w:val="0"/>
      <w:marRight w:val="0"/>
      <w:marTop w:val="0"/>
      <w:marBottom w:val="0"/>
      <w:divBdr>
        <w:top w:val="none" w:sz="0" w:space="0" w:color="auto"/>
        <w:left w:val="none" w:sz="0" w:space="0" w:color="auto"/>
        <w:bottom w:val="none" w:sz="0" w:space="0" w:color="auto"/>
        <w:right w:val="none" w:sz="0" w:space="0" w:color="auto"/>
      </w:divBdr>
    </w:div>
    <w:div w:id="132794456">
      <w:bodyDiv w:val="1"/>
      <w:marLeft w:val="0"/>
      <w:marRight w:val="0"/>
      <w:marTop w:val="0"/>
      <w:marBottom w:val="0"/>
      <w:divBdr>
        <w:top w:val="none" w:sz="0" w:space="0" w:color="auto"/>
        <w:left w:val="none" w:sz="0" w:space="0" w:color="auto"/>
        <w:bottom w:val="none" w:sz="0" w:space="0" w:color="auto"/>
        <w:right w:val="none" w:sz="0" w:space="0" w:color="auto"/>
      </w:divBdr>
    </w:div>
    <w:div w:id="133564806">
      <w:bodyDiv w:val="1"/>
      <w:marLeft w:val="0"/>
      <w:marRight w:val="0"/>
      <w:marTop w:val="0"/>
      <w:marBottom w:val="0"/>
      <w:divBdr>
        <w:top w:val="none" w:sz="0" w:space="0" w:color="auto"/>
        <w:left w:val="none" w:sz="0" w:space="0" w:color="auto"/>
        <w:bottom w:val="none" w:sz="0" w:space="0" w:color="auto"/>
        <w:right w:val="none" w:sz="0" w:space="0" w:color="auto"/>
      </w:divBdr>
    </w:div>
    <w:div w:id="134639439">
      <w:bodyDiv w:val="1"/>
      <w:marLeft w:val="0"/>
      <w:marRight w:val="0"/>
      <w:marTop w:val="0"/>
      <w:marBottom w:val="0"/>
      <w:divBdr>
        <w:top w:val="none" w:sz="0" w:space="0" w:color="auto"/>
        <w:left w:val="none" w:sz="0" w:space="0" w:color="auto"/>
        <w:bottom w:val="none" w:sz="0" w:space="0" w:color="auto"/>
        <w:right w:val="none" w:sz="0" w:space="0" w:color="auto"/>
      </w:divBdr>
    </w:div>
    <w:div w:id="138810059">
      <w:bodyDiv w:val="1"/>
      <w:marLeft w:val="0"/>
      <w:marRight w:val="0"/>
      <w:marTop w:val="0"/>
      <w:marBottom w:val="0"/>
      <w:divBdr>
        <w:top w:val="none" w:sz="0" w:space="0" w:color="auto"/>
        <w:left w:val="none" w:sz="0" w:space="0" w:color="auto"/>
        <w:bottom w:val="none" w:sz="0" w:space="0" w:color="auto"/>
        <w:right w:val="none" w:sz="0" w:space="0" w:color="auto"/>
      </w:divBdr>
    </w:div>
    <w:div w:id="139613135">
      <w:bodyDiv w:val="1"/>
      <w:marLeft w:val="0"/>
      <w:marRight w:val="0"/>
      <w:marTop w:val="0"/>
      <w:marBottom w:val="0"/>
      <w:divBdr>
        <w:top w:val="none" w:sz="0" w:space="0" w:color="auto"/>
        <w:left w:val="none" w:sz="0" w:space="0" w:color="auto"/>
        <w:bottom w:val="none" w:sz="0" w:space="0" w:color="auto"/>
        <w:right w:val="none" w:sz="0" w:space="0" w:color="auto"/>
      </w:divBdr>
    </w:div>
    <w:div w:id="140003514">
      <w:bodyDiv w:val="1"/>
      <w:marLeft w:val="0"/>
      <w:marRight w:val="0"/>
      <w:marTop w:val="0"/>
      <w:marBottom w:val="0"/>
      <w:divBdr>
        <w:top w:val="none" w:sz="0" w:space="0" w:color="auto"/>
        <w:left w:val="none" w:sz="0" w:space="0" w:color="auto"/>
        <w:bottom w:val="none" w:sz="0" w:space="0" w:color="auto"/>
        <w:right w:val="none" w:sz="0" w:space="0" w:color="auto"/>
      </w:divBdr>
    </w:div>
    <w:div w:id="140660492">
      <w:bodyDiv w:val="1"/>
      <w:marLeft w:val="0"/>
      <w:marRight w:val="0"/>
      <w:marTop w:val="0"/>
      <w:marBottom w:val="0"/>
      <w:divBdr>
        <w:top w:val="none" w:sz="0" w:space="0" w:color="auto"/>
        <w:left w:val="none" w:sz="0" w:space="0" w:color="auto"/>
        <w:bottom w:val="none" w:sz="0" w:space="0" w:color="auto"/>
        <w:right w:val="none" w:sz="0" w:space="0" w:color="auto"/>
      </w:divBdr>
    </w:div>
    <w:div w:id="142092110">
      <w:bodyDiv w:val="1"/>
      <w:marLeft w:val="0"/>
      <w:marRight w:val="0"/>
      <w:marTop w:val="0"/>
      <w:marBottom w:val="0"/>
      <w:divBdr>
        <w:top w:val="none" w:sz="0" w:space="0" w:color="auto"/>
        <w:left w:val="none" w:sz="0" w:space="0" w:color="auto"/>
        <w:bottom w:val="none" w:sz="0" w:space="0" w:color="auto"/>
        <w:right w:val="none" w:sz="0" w:space="0" w:color="auto"/>
      </w:divBdr>
    </w:div>
    <w:div w:id="149059592">
      <w:bodyDiv w:val="1"/>
      <w:marLeft w:val="0"/>
      <w:marRight w:val="0"/>
      <w:marTop w:val="0"/>
      <w:marBottom w:val="0"/>
      <w:divBdr>
        <w:top w:val="none" w:sz="0" w:space="0" w:color="auto"/>
        <w:left w:val="none" w:sz="0" w:space="0" w:color="auto"/>
        <w:bottom w:val="none" w:sz="0" w:space="0" w:color="auto"/>
        <w:right w:val="none" w:sz="0" w:space="0" w:color="auto"/>
      </w:divBdr>
    </w:div>
    <w:div w:id="151994071">
      <w:bodyDiv w:val="1"/>
      <w:marLeft w:val="0"/>
      <w:marRight w:val="0"/>
      <w:marTop w:val="0"/>
      <w:marBottom w:val="0"/>
      <w:divBdr>
        <w:top w:val="none" w:sz="0" w:space="0" w:color="auto"/>
        <w:left w:val="none" w:sz="0" w:space="0" w:color="auto"/>
        <w:bottom w:val="none" w:sz="0" w:space="0" w:color="auto"/>
        <w:right w:val="none" w:sz="0" w:space="0" w:color="auto"/>
      </w:divBdr>
    </w:div>
    <w:div w:id="152916296">
      <w:bodyDiv w:val="1"/>
      <w:marLeft w:val="0"/>
      <w:marRight w:val="0"/>
      <w:marTop w:val="0"/>
      <w:marBottom w:val="0"/>
      <w:divBdr>
        <w:top w:val="none" w:sz="0" w:space="0" w:color="auto"/>
        <w:left w:val="none" w:sz="0" w:space="0" w:color="auto"/>
        <w:bottom w:val="none" w:sz="0" w:space="0" w:color="auto"/>
        <w:right w:val="none" w:sz="0" w:space="0" w:color="auto"/>
      </w:divBdr>
    </w:div>
    <w:div w:id="153032763">
      <w:bodyDiv w:val="1"/>
      <w:marLeft w:val="0"/>
      <w:marRight w:val="0"/>
      <w:marTop w:val="0"/>
      <w:marBottom w:val="0"/>
      <w:divBdr>
        <w:top w:val="none" w:sz="0" w:space="0" w:color="auto"/>
        <w:left w:val="none" w:sz="0" w:space="0" w:color="auto"/>
        <w:bottom w:val="none" w:sz="0" w:space="0" w:color="auto"/>
        <w:right w:val="none" w:sz="0" w:space="0" w:color="auto"/>
      </w:divBdr>
    </w:div>
    <w:div w:id="153373081">
      <w:bodyDiv w:val="1"/>
      <w:marLeft w:val="0"/>
      <w:marRight w:val="0"/>
      <w:marTop w:val="0"/>
      <w:marBottom w:val="0"/>
      <w:divBdr>
        <w:top w:val="none" w:sz="0" w:space="0" w:color="auto"/>
        <w:left w:val="none" w:sz="0" w:space="0" w:color="auto"/>
        <w:bottom w:val="none" w:sz="0" w:space="0" w:color="auto"/>
        <w:right w:val="none" w:sz="0" w:space="0" w:color="auto"/>
      </w:divBdr>
    </w:div>
    <w:div w:id="159854164">
      <w:bodyDiv w:val="1"/>
      <w:marLeft w:val="0"/>
      <w:marRight w:val="0"/>
      <w:marTop w:val="0"/>
      <w:marBottom w:val="0"/>
      <w:divBdr>
        <w:top w:val="none" w:sz="0" w:space="0" w:color="auto"/>
        <w:left w:val="none" w:sz="0" w:space="0" w:color="auto"/>
        <w:bottom w:val="none" w:sz="0" w:space="0" w:color="auto"/>
        <w:right w:val="none" w:sz="0" w:space="0" w:color="auto"/>
      </w:divBdr>
    </w:div>
    <w:div w:id="160976520">
      <w:bodyDiv w:val="1"/>
      <w:marLeft w:val="0"/>
      <w:marRight w:val="0"/>
      <w:marTop w:val="0"/>
      <w:marBottom w:val="0"/>
      <w:divBdr>
        <w:top w:val="none" w:sz="0" w:space="0" w:color="auto"/>
        <w:left w:val="none" w:sz="0" w:space="0" w:color="auto"/>
        <w:bottom w:val="none" w:sz="0" w:space="0" w:color="auto"/>
        <w:right w:val="none" w:sz="0" w:space="0" w:color="auto"/>
      </w:divBdr>
      <w:divsChild>
        <w:div w:id="1758406085">
          <w:marLeft w:val="0"/>
          <w:marRight w:val="0"/>
          <w:marTop w:val="0"/>
          <w:marBottom w:val="0"/>
          <w:divBdr>
            <w:top w:val="none" w:sz="0" w:space="0" w:color="auto"/>
            <w:left w:val="none" w:sz="0" w:space="0" w:color="auto"/>
            <w:bottom w:val="none" w:sz="0" w:space="0" w:color="auto"/>
            <w:right w:val="none" w:sz="0" w:space="0" w:color="auto"/>
          </w:divBdr>
        </w:div>
      </w:divsChild>
    </w:div>
    <w:div w:id="161093349">
      <w:bodyDiv w:val="1"/>
      <w:marLeft w:val="0"/>
      <w:marRight w:val="0"/>
      <w:marTop w:val="0"/>
      <w:marBottom w:val="0"/>
      <w:divBdr>
        <w:top w:val="none" w:sz="0" w:space="0" w:color="auto"/>
        <w:left w:val="none" w:sz="0" w:space="0" w:color="auto"/>
        <w:bottom w:val="none" w:sz="0" w:space="0" w:color="auto"/>
        <w:right w:val="none" w:sz="0" w:space="0" w:color="auto"/>
      </w:divBdr>
    </w:div>
    <w:div w:id="162859566">
      <w:bodyDiv w:val="1"/>
      <w:marLeft w:val="0"/>
      <w:marRight w:val="0"/>
      <w:marTop w:val="0"/>
      <w:marBottom w:val="0"/>
      <w:divBdr>
        <w:top w:val="none" w:sz="0" w:space="0" w:color="auto"/>
        <w:left w:val="none" w:sz="0" w:space="0" w:color="auto"/>
        <w:bottom w:val="none" w:sz="0" w:space="0" w:color="auto"/>
        <w:right w:val="none" w:sz="0" w:space="0" w:color="auto"/>
      </w:divBdr>
    </w:div>
    <w:div w:id="164975468">
      <w:bodyDiv w:val="1"/>
      <w:marLeft w:val="0"/>
      <w:marRight w:val="0"/>
      <w:marTop w:val="0"/>
      <w:marBottom w:val="0"/>
      <w:divBdr>
        <w:top w:val="none" w:sz="0" w:space="0" w:color="auto"/>
        <w:left w:val="none" w:sz="0" w:space="0" w:color="auto"/>
        <w:bottom w:val="none" w:sz="0" w:space="0" w:color="auto"/>
        <w:right w:val="none" w:sz="0" w:space="0" w:color="auto"/>
      </w:divBdr>
    </w:div>
    <w:div w:id="168109046">
      <w:bodyDiv w:val="1"/>
      <w:marLeft w:val="0"/>
      <w:marRight w:val="0"/>
      <w:marTop w:val="0"/>
      <w:marBottom w:val="0"/>
      <w:divBdr>
        <w:top w:val="none" w:sz="0" w:space="0" w:color="auto"/>
        <w:left w:val="none" w:sz="0" w:space="0" w:color="auto"/>
        <w:bottom w:val="none" w:sz="0" w:space="0" w:color="auto"/>
        <w:right w:val="none" w:sz="0" w:space="0" w:color="auto"/>
      </w:divBdr>
    </w:div>
    <w:div w:id="169562470">
      <w:bodyDiv w:val="1"/>
      <w:marLeft w:val="0"/>
      <w:marRight w:val="0"/>
      <w:marTop w:val="0"/>
      <w:marBottom w:val="0"/>
      <w:divBdr>
        <w:top w:val="none" w:sz="0" w:space="0" w:color="auto"/>
        <w:left w:val="none" w:sz="0" w:space="0" w:color="auto"/>
        <w:bottom w:val="none" w:sz="0" w:space="0" w:color="auto"/>
        <w:right w:val="none" w:sz="0" w:space="0" w:color="auto"/>
      </w:divBdr>
    </w:div>
    <w:div w:id="173813282">
      <w:bodyDiv w:val="1"/>
      <w:marLeft w:val="0"/>
      <w:marRight w:val="0"/>
      <w:marTop w:val="0"/>
      <w:marBottom w:val="0"/>
      <w:divBdr>
        <w:top w:val="none" w:sz="0" w:space="0" w:color="auto"/>
        <w:left w:val="none" w:sz="0" w:space="0" w:color="auto"/>
        <w:bottom w:val="none" w:sz="0" w:space="0" w:color="auto"/>
        <w:right w:val="none" w:sz="0" w:space="0" w:color="auto"/>
      </w:divBdr>
    </w:div>
    <w:div w:id="184247231">
      <w:bodyDiv w:val="1"/>
      <w:marLeft w:val="0"/>
      <w:marRight w:val="0"/>
      <w:marTop w:val="0"/>
      <w:marBottom w:val="0"/>
      <w:divBdr>
        <w:top w:val="none" w:sz="0" w:space="0" w:color="auto"/>
        <w:left w:val="none" w:sz="0" w:space="0" w:color="auto"/>
        <w:bottom w:val="none" w:sz="0" w:space="0" w:color="auto"/>
        <w:right w:val="none" w:sz="0" w:space="0" w:color="auto"/>
      </w:divBdr>
    </w:div>
    <w:div w:id="185483114">
      <w:bodyDiv w:val="1"/>
      <w:marLeft w:val="0"/>
      <w:marRight w:val="0"/>
      <w:marTop w:val="0"/>
      <w:marBottom w:val="0"/>
      <w:divBdr>
        <w:top w:val="none" w:sz="0" w:space="0" w:color="auto"/>
        <w:left w:val="none" w:sz="0" w:space="0" w:color="auto"/>
        <w:bottom w:val="none" w:sz="0" w:space="0" w:color="auto"/>
        <w:right w:val="none" w:sz="0" w:space="0" w:color="auto"/>
      </w:divBdr>
    </w:div>
    <w:div w:id="187371393">
      <w:bodyDiv w:val="1"/>
      <w:marLeft w:val="0"/>
      <w:marRight w:val="0"/>
      <w:marTop w:val="0"/>
      <w:marBottom w:val="0"/>
      <w:divBdr>
        <w:top w:val="none" w:sz="0" w:space="0" w:color="auto"/>
        <w:left w:val="none" w:sz="0" w:space="0" w:color="auto"/>
        <w:bottom w:val="none" w:sz="0" w:space="0" w:color="auto"/>
        <w:right w:val="none" w:sz="0" w:space="0" w:color="auto"/>
      </w:divBdr>
    </w:div>
    <w:div w:id="193278013">
      <w:bodyDiv w:val="1"/>
      <w:marLeft w:val="0"/>
      <w:marRight w:val="0"/>
      <w:marTop w:val="0"/>
      <w:marBottom w:val="0"/>
      <w:divBdr>
        <w:top w:val="none" w:sz="0" w:space="0" w:color="auto"/>
        <w:left w:val="none" w:sz="0" w:space="0" w:color="auto"/>
        <w:bottom w:val="none" w:sz="0" w:space="0" w:color="auto"/>
        <w:right w:val="none" w:sz="0" w:space="0" w:color="auto"/>
      </w:divBdr>
    </w:div>
    <w:div w:id="193660937">
      <w:bodyDiv w:val="1"/>
      <w:marLeft w:val="0"/>
      <w:marRight w:val="0"/>
      <w:marTop w:val="0"/>
      <w:marBottom w:val="0"/>
      <w:divBdr>
        <w:top w:val="none" w:sz="0" w:space="0" w:color="auto"/>
        <w:left w:val="none" w:sz="0" w:space="0" w:color="auto"/>
        <w:bottom w:val="none" w:sz="0" w:space="0" w:color="auto"/>
        <w:right w:val="none" w:sz="0" w:space="0" w:color="auto"/>
      </w:divBdr>
    </w:div>
    <w:div w:id="195776308">
      <w:bodyDiv w:val="1"/>
      <w:marLeft w:val="0"/>
      <w:marRight w:val="0"/>
      <w:marTop w:val="0"/>
      <w:marBottom w:val="0"/>
      <w:divBdr>
        <w:top w:val="none" w:sz="0" w:space="0" w:color="auto"/>
        <w:left w:val="none" w:sz="0" w:space="0" w:color="auto"/>
        <w:bottom w:val="none" w:sz="0" w:space="0" w:color="auto"/>
        <w:right w:val="none" w:sz="0" w:space="0" w:color="auto"/>
      </w:divBdr>
    </w:div>
    <w:div w:id="201867544">
      <w:bodyDiv w:val="1"/>
      <w:marLeft w:val="0"/>
      <w:marRight w:val="0"/>
      <w:marTop w:val="0"/>
      <w:marBottom w:val="0"/>
      <w:divBdr>
        <w:top w:val="none" w:sz="0" w:space="0" w:color="auto"/>
        <w:left w:val="none" w:sz="0" w:space="0" w:color="auto"/>
        <w:bottom w:val="none" w:sz="0" w:space="0" w:color="auto"/>
        <w:right w:val="none" w:sz="0" w:space="0" w:color="auto"/>
      </w:divBdr>
    </w:div>
    <w:div w:id="204294480">
      <w:bodyDiv w:val="1"/>
      <w:marLeft w:val="0"/>
      <w:marRight w:val="0"/>
      <w:marTop w:val="0"/>
      <w:marBottom w:val="0"/>
      <w:divBdr>
        <w:top w:val="none" w:sz="0" w:space="0" w:color="auto"/>
        <w:left w:val="none" w:sz="0" w:space="0" w:color="auto"/>
        <w:bottom w:val="none" w:sz="0" w:space="0" w:color="auto"/>
        <w:right w:val="none" w:sz="0" w:space="0" w:color="auto"/>
      </w:divBdr>
    </w:div>
    <w:div w:id="205995696">
      <w:bodyDiv w:val="1"/>
      <w:marLeft w:val="0"/>
      <w:marRight w:val="0"/>
      <w:marTop w:val="0"/>
      <w:marBottom w:val="0"/>
      <w:divBdr>
        <w:top w:val="none" w:sz="0" w:space="0" w:color="auto"/>
        <w:left w:val="none" w:sz="0" w:space="0" w:color="auto"/>
        <w:bottom w:val="none" w:sz="0" w:space="0" w:color="auto"/>
        <w:right w:val="none" w:sz="0" w:space="0" w:color="auto"/>
      </w:divBdr>
    </w:div>
    <w:div w:id="207111395">
      <w:bodyDiv w:val="1"/>
      <w:marLeft w:val="0"/>
      <w:marRight w:val="0"/>
      <w:marTop w:val="0"/>
      <w:marBottom w:val="0"/>
      <w:divBdr>
        <w:top w:val="none" w:sz="0" w:space="0" w:color="auto"/>
        <w:left w:val="none" w:sz="0" w:space="0" w:color="auto"/>
        <w:bottom w:val="none" w:sz="0" w:space="0" w:color="auto"/>
        <w:right w:val="none" w:sz="0" w:space="0" w:color="auto"/>
      </w:divBdr>
    </w:div>
    <w:div w:id="207180829">
      <w:bodyDiv w:val="1"/>
      <w:marLeft w:val="0"/>
      <w:marRight w:val="0"/>
      <w:marTop w:val="0"/>
      <w:marBottom w:val="0"/>
      <w:divBdr>
        <w:top w:val="none" w:sz="0" w:space="0" w:color="auto"/>
        <w:left w:val="none" w:sz="0" w:space="0" w:color="auto"/>
        <w:bottom w:val="none" w:sz="0" w:space="0" w:color="auto"/>
        <w:right w:val="none" w:sz="0" w:space="0" w:color="auto"/>
      </w:divBdr>
    </w:div>
    <w:div w:id="207380231">
      <w:bodyDiv w:val="1"/>
      <w:marLeft w:val="0"/>
      <w:marRight w:val="0"/>
      <w:marTop w:val="0"/>
      <w:marBottom w:val="0"/>
      <w:divBdr>
        <w:top w:val="none" w:sz="0" w:space="0" w:color="auto"/>
        <w:left w:val="none" w:sz="0" w:space="0" w:color="auto"/>
        <w:bottom w:val="none" w:sz="0" w:space="0" w:color="auto"/>
        <w:right w:val="none" w:sz="0" w:space="0" w:color="auto"/>
      </w:divBdr>
    </w:div>
    <w:div w:id="214320650">
      <w:bodyDiv w:val="1"/>
      <w:marLeft w:val="0"/>
      <w:marRight w:val="0"/>
      <w:marTop w:val="0"/>
      <w:marBottom w:val="0"/>
      <w:divBdr>
        <w:top w:val="none" w:sz="0" w:space="0" w:color="auto"/>
        <w:left w:val="none" w:sz="0" w:space="0" w:color="auto"/>
        <w:bottom w:val="none" w:sz="0" w:space="0" w:color="auto"/>
        <w:right w:val="none" w:sz="0" w:space="0" w:color="auto"/>
      </w:divBdr>
    </w:div>
    <w:div w:id="218133547">
      <w:bodyDiv w:val="1"/>
      <w:marLeft w:val="0"/>
      <w:marRight w:val="0"/>
      <w:marTop w:val="0"/>
      <w:marBottom w:val="0"/>
      <w:divBdr>
        <w:top w:val="none" w:sz="0" w:space="0" w:color="auto"/>
        <w:left w:val="none" w:sz="0" w:space="0" w:color="auto"/>
        <w:bottom w:val="none" w:sz="0" w:space="0" w:color="auto"/>
        <w:right w:val="none" w:sz="0" w:space="0" w:color="auto"/>
      </w:divBdr>
    </w:div>
    <w:div w:id="218563666">
      <w:bodyDiv w:val="1"/>
      <w:marLeft w:val="0"/>
      <w:marRight w:val="0"/>
      <w:marTop w:val="0"/>
      <w:marBottom w:val="0"/>
      <w:divBdr>
        <w:top w:val="none" w:sz="0" w:space="0" w:color="auto"/>
        <w:left w:val="none" w:sz="0" w:space="0" w:color="auto"/>
        <w:bottom w:val="none" w:sz="0" w:space="0" w:color="auto"/>
        <w:right w:val="none" w:sz="0" w:space="0" w:color="auto"/>
      </w:divBdr>
    </w:div>
    <w:div w:id="224220822">
      <w:bodyDiv w:val="1"/>
      <w:marLeft w:val="0"/>
      <w:marRight w:val="0"/>
      <w:marTop w:val="0"/>
      <w:marBottom w:val="0"/>
      <w:divBdr>
        <w:top w:val="none" w:sz="0" w:space="0" w:color="auto"/>
        <w:left w:val="none" w:sz="0" w:space="0" w:color="auto"/>
        <w:bottom w:val="none" w:sz="0" w:space="0" w:color="auto"/>
        <w:right w:val="none" w:sz="0" w:space="0" w:color="auto"/>
      </w:divBdr>
      <w:divsChild>
        <w:div w:id="345592951">
          <w:marLeft w:val="0"/>
          <w:marRight w:val="0"/>
          <w:marTop w:val="0"/>
          <w:marBottom w:val="0"/>
          <w:divBdr>
            <w:top w:val="none" w:sz="0" w:space="0" w:color="auto"/>
            <w:left w:val="none" w:sz="0" w:space="0" w:color="auto"/>
            <w:bottom w:val="none" w:sz="0" w:space="0" w:color="auto"/>
            <w:right w:val="none" w:sz="0" w:space="0" w:color="auto"/>
          </w:divBdr>
          <w:divsChild>
            <w:div w:id="1388604073">
              <w:marLeft w:val="0"/>
              <w:marRight w:val="0"/>
              <w:marTop w:val="0"/>
              <w:marBottom w:val="0"/>
              <w:divBdr>
                <w:top w:val="none" w:sz="0" w:space="0" w:color="auto"/>
                <w:left w:val="none" w:sz="0" w:space="0" w:color="auto"/>
                <w:bottom w:val="none" w:sz="0" w:space="0" w:color="auto"/>
                <w:right w:val="none" w:sz="0" w:space="0" w:color="auto"/>
              </w:divBdr>
            </w:div>
            <w:div w:id="20980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9264">
      <w:bodyDiv w:val="1"/>
      <w:marLeft w:val="0"/>
      <w:marRight w:val="0"/>
      <w:marTop w:val="0"/>
      <w:marBottom w:val="0"/>
      <w:divBdr>
        <w:top w:val="none" w:sz="0" w:space="0" w:color="auto"/>
        <w:left w:val="none" w:sz="0" w:space="0" w:color="auto"/>
        <w:bottom w:val="none" w:sz="0" w:space="0" w:color="auto"/>
        <w:right w:val="none" w:sz="0" w:space="0" w:color="auto"/>
      </w:divBdr>
    </w:div>
    <w:div w:id="226888711">
      <w:bodyDiv w:val="1"/>
      <w:marLeft w:val="0"/>
      <w:marRight w:val="0"/>
      <w:marTop w:val="0"/>
      <w:marBottom w:val="0"/>
      <w:divBdr>
        <w:top w:val="none" w:sz="0" w:space="0" w:color="auto"/>
        <w:left w:val="none" w:sz="0" w:space="0" w:color="auto"/>
        <w:bottom w:val="none" w:sz="0" w:space="0" w:color="auto"/>
        <w:right w:val="none" w:sz="0" w:space="0" w:color="auto"/>
      </w:divBdr>
      <w:divsChild>
        <w:div w:id="270666693">
          <w:marLeft w:val="547"/>
          <w:marRight w:val="0"/>
          <w:marTop w:val="0"/>
          <w:marBottom w:val="0"/>
          <w:divBdr>
            <w:top w:val="none" w:sz="0" w:space="0" w:color="auto"/>
            <w:left w:val="none" w:sz="0" w:space="0" w:color="auto"/>
            <w:bottom w:val="none" w:sz="0" w:space="0" w:color="auto"/>
            <w:right w:val="none" w:sz="0" w:space="0" w:color="auto"/>
          </w:divBdr>
        </w:div>
        <w:div w:id="326323256">
          <w:marLeft w:val="547"/>
          <w:marRight w:val="0"/>
          <w:marTop w:val="0"/>
          <w:marBottom w:val="0"/>
          <w:divBdr>
            <w:top w:val="none" w:sz="0" w:space="0" w:color="auto"/>
            <w:left w:val="none" w:sz="0" w:space="0" w:color="auto"/>
            <w:bottom w:val="none" w:sz="0" w:space="0" w:color="auto"/>
            <w:right w:val="none" w:sz="0" w:space="0" w:color="auto"/>
          </w:divBdr>
        </w:div>
        <w:div w:id="735468350">
          <w:marLeft w:val="547"/>
          <w:marRight w:val="0"/>
          <w:marTop w:val="0"/>
          <w:marBottom w:val="0"/>
          <w:divBdr>
            <w:top w:val="none" w:sz="0" w:space="0" w:color="auto"/>
            <w:left w:val="none" w:sz="0" w:space="0" w:color="auto"/>
            <w:bottom w:val="none" w:sz="0" w:space="0" w:color="auto"/>
            <w:right w:val="none" w:sz="0" w:space="0" w:color="auto"/>
          </w:divBdr>
        </w:div>
        <w:div w:id="900942939">
          <w:marLeft w:val="547"/>
          <w:marRight w:val="0"/>
          <w:marTop w:val="0"/>
          <w:marBottom w:val="0"/>
          <w:divBdr>
            <w:top w:val="none" w:sz="0" w:space="0" w:color="auto"/>
            <w:left w:val="none" w:sz="0" w:space="0" w:color="auto"/>
            <w:bottom w:val="none" w:sz="0" w:space="0" w:color="auto"/>
            <w:right w:val="none" w:sz="0" w:space="0" w:color="auto"/>
          </w:divBdr>
        </w:div>
        <w:div w:id="907226347">
          <w:marLeft w:val="547"/>
          <w:marRight w:val="0"/>
          <w:marTop w:val="0"/>
          <w:marBottom w:val="0"/>
          <w:divBdr>
            <w:top w:val="none" w:sz="0" w:space="0" w:color="auto"/>
            <w:left w:val="none" w:sz="0" w:space="0" w:color="auto"/>
            <w:bottom w:val="none" w:sz="0" w:space="0" w:color="auto"/>
            <w:right w:val="none" w:sz="0" w:space="0" w:color="auto"/>
          </w:divBdr>
        </w:div>
        <w:div w:id="1196119027">
          <w:marLeft w:val="547"/>
          <w:marRight w:val="0"/>
          <w:marTop w:val="0"/>
          <w:marBottom w:val="0"/>
          <w:divBdr>
            <w:top w:val="none" w:sz="0" w:space="0" w:color="auto"/>
            <w:left w:val="none" w:sz="0" w:space="0" w:color="auto"/>
            <w:bottom w:val="none" w:sz="0" w:space="0" w:color="auto"/>
            <w:right w:val="none" w:sz="0" w:space="0" w:color="auto"/>
          </w:divBdr>
        </w:div>
        <w:div w:id="1381128177">
          <w:marLeft w:val="547"/>
          <w:marRight w:val="0"/>
          <w:marTop w:val="0"/>
          <w:marBottom w:val="0"/>
          <w:divBdr>
            <w:top w:val="none" w:sz="0" w:space="0" w:color="auto"/>
            <w:left w:val="none" w:sz="0" w:space="0" w:color="auto"/>
            <w:bottom w:val="none" w:sz="0" w:space="0" w:color="auto"/>
            <w:right w:val="none" w:sz="0" w:space="0" w:color="auto"/>
          </w:divBdr>
        </w:div>
        <w:div w:id="1793019419">
          <w:marLeft w:val="547"/>
          <w:marRight w:val="0"/>
          <w:marTop w:val="0"/>
          <w:marBottom w:val="0"/>
          <w:divBdr>
            <w:top w:val="none" w:sz="0" w:space="0" w:color="auto"/>
            <w:left w:val="none" w:sz="0" w:space="0" w:color="auto"/>
            <w:bottom w:val="none" w:sz="0" w:space="0" w:color="auto"/>
            <w:right w:val="none" w:sz="0" w:space="0" w:color="auto"/>
          </w:divBdr>
        </w:div>
        <w:div w:id="1906986111">
          <w:marLeft w:val="547"/>
          <w:marRight w:val="0"/>
          <w:marTop w:val="0"/>
          <w:marBottom w:val="0"/>
          <w:divBdr>
            <w:top w:val="none" w:sz="0" w:space="0" w:color="auto"/>
            <w:left w:val="none" w:sz="0" w:space="0" w:color="auto"/>
            <w:bottom w:val="none" w:sz="0" w:space="0" w:color="auto"/>
            <w:right w:val="none" w:sz="0" w:space="0" w:color="auto"/>
          </w:divBdr>
        </w:div>
      </w:divsChild>
    </w:div>
    <w:div w:id="229734895">
      <w:bodyDiv w:val="1"/>
      <w:marLeft w:val="0"/>
      <w:marRight w:val="0"/>
      <w:marTop w:val="0"/>
      <w:marBottom w:val="0"/>
      <w:divBdr>
        <w:top w:val="none" w:sz="0" w:space="0" w:color="auto"/>
        <w:left w:val="none" w:sz="0" w:space="0" w:color="auto"/>
        <w:bottom w:val="none" w:sz="0" w:space="0" w:color="auto"/>
        <w:right w:val="none" w:sz="0" w:space="0" w:color="auto"/>
      </w:divBdr>
    </w:div>
    <w:div w:id="231821073">
      <w:bodyDiv w:val="1"/>
      <w:marLeft w:val="0"/>
      <w:marRight w:val="0"/>
      <w:marTop w:val="0"/>
      <w:marBottom w:val="0"/>
      <w:divBdr>
        <w:top w:val="none" w:sz="0" w:space="0" w:color="auto"/>
        <w:left w:val="none" w:sz="0" w:space="0" w:color="auto"/>
        <w:bottom w:val="none" w:sz="0" w:space="0" w:color="auto"/>
        <w:right w:val="none" w:sz="0" w:space="0" w:color="auto"/>
      </w:divBdr>
    </w:div>
    <w:div w:id="232933518">
      <w:bodyDiv w:val="1"/>
      <w:marLeft w:val="0"/>
      <w:marRight w:val="0"/>
      <w:marTop w:val="0"/>
      <w:marBottom w:val="0"/>
      <w:divBdr>
        <w:top w:val="none" w:sz="0" w:space="0" w:color="auto"/>
        <w:left w:val="none" w:sz="0" w:space="0" w:color="auto"/>
        <w:bottom w:val="none" w:sz="0" w:space="0" w:color="auto"/>
        <w:right w:val="none" w:sz="0" w:space="0" w:color="auto"/>
      </w:divBdr>
    </w:div>
    <w:div w:id="233200560">
      <w:bodyDiv w:val="1"/>
      <w:marLeft w:val="0"/>
      <w:marRight w:val="0"/>
      <w:marTop w:val="0"/>
      <w:marBottom w:val="0"/>
      <w:divBdr>
        <w:top w:val="none" w:sz="0" w:space="0" w:color="auto"/>
        <w:left w:val="none" w:sz="0" w:space="0" w:color="auto"/>
        <w:bottom w:val="none" w:sz="0" w:space="0" w:color="auto"/>
        <w:right w:val="none" w:sz="0" w:space="0" w:color="auto"/>
      </w:divBdr>
    </w:div>
    <w:div w:id="234974284">
      <w:bodyDiv w:val="1"/>
      <w:marLeft w:val="0"/>
      <w:marRight w:val="0"/>
      <w:marTop w:val="0"/>
      <w:marBottom w:val="0"/>
      <w:divBdr>
        <w:top w:val="none" w:sz="0" w:space="0" w:color="auto"/>
        <w:left w:val="none" w:sz="0" w:space="0" w:color="auto"/>
        <w:bottom w:val="none" w:sz="0" w:space="0" w:color="auto"/>
        <w:right w:val="none" w:sz="0" w:space="0" w:color="auto"/>
      </w:divBdr>
    </w:div>
    <w:div w:id="235551553">
      <w:bodyDiv w:val="1"/>
      <w:marLeft w:val="0"/>
      <w:marRight w:val="0"/>
      <w:marTop w:val="0"/>
      <w:marBottom w:val="0"/>
      <w:divBdr>
        <w:top w:val="none" w:sz="0" w:space="0" w:color="auto"/>
        <w:left w:val="none" w:sz="0" w:space="0" w:color="auto"/>
        <w:bottom w:val="none" w:sz="0" w:space="0" w:color="auto"/>
        <w:right w:val="none" w:sz="0" w:space="0" w:color="auto"/>
      </w:divBdr>
    </w:div>
    <w:div w:id="238834691">
      <w:bodyDiv w:val="1"/>
      <w:marLeft w:val="0"/>
      <w:marRight w:val="0"/>
      <w:marTop w:val="0"/>
      <w:marBottom w:val="0"/>
      <w:divBdr>
        <w:top w:val="none" w:sz="0" w:space="0" w:color="auto"/>
        <w:left w:val="none" w:sz="0" w:space="0" w:color="auto"/>
        <w:bottom w:val="none" w:sz="0" w:space="0" w:color="auto"/>
        <w:right w:val="none" w:sz="0" w:space="0" w:color="auto"/>
      </w:divBdr>
    </w:div>
    <w:div w:id="240451840">
      <w:bodyDiv w:val="1"/>
      <w:marLeft w:val="0"/>
      <w:marRight w:val="0"/>
      <w:marTop w:val="0"/>
      <w:marBottom w:val="0"/>
      <w:divBdr>
        <w:top w:val="none" w:sz="0" w:space="0" w:color="auto"/>
        <w:left w:val="none" w:sz="0" w:space="0" w:color="auto"/>
        <w:bottom w:val="none" w:sz="0" w:space="0" w:color="auto"/>
        <w:right w:val="none" w:sz="0" w:space="0" w:color="auto"/>
      </w:divBdr>
    </w:div>
    <w:div w:id="241306166">
      <w:bodyDiv w:val="1"/>
      <w:marLeft w:val="0"/>
      <w:marRight w:val="0"/>
      <w:marTop w:val="0"/>
      <w:marBottom w:val="0"/>
      <w:divBdr>
        <w:top w:val="none" w:sz="0" w:space="0" w:color="auto"/>
        <w:left w:val="none" w:sz="0" w:space="0" w:color="auto"/>
        <w:bottom w:val="none" w:sz="0" w:space="0" w:color="auto"/>
        <w:right w:val="none" w:sz="0" w:space="0" w:color="auto"/>
      </w:divBdr>
    </w:div>
    <w:div w:id="241836519">
      <w:bodyDiv w:val="1"/>
      <w:marLeft w:val="0"/>
      <w:marRight w:val="0"/>
      <w:marTop w:val="0"/>
      <w:marBottom w:val="0"/>
      <w:divBdr>
        <w:top w:val="none" w:sz="0" w:space="0" w:color="auto"/>
        <w:left w:val="none" w:sz="0" w:space="0" w:color="auto"/>
        <w:bottom w:val="none" w:sz="0" w:space="0" w:color="auto"/>
        <w:right w:val="none" w:sz="0" w:space="0" w:color="auto"/>
      </w:divBdr>
    </w:div>
    <w:div w:id="242178946">
      <w:bodyDiv w:val="1"/>
      <w:marLeft w:val="0"/>
      <w:marRight w:val="0"/>
      <w:marTop w:val="0"/>
      <w:marBottom w:val="0"/>
      <w:divBdr>
        <w:top w:val="none" w:sz="0" w:space="0" w:color="auto"/>
        <w:left w:val="none" w:sz="0" w:space="0" w:color="auto"/>
        <w:bottom w:val="none" w:sz="0" w:space="0" w:color="auto"/>
        <w:right w:val="none" w:sz="0" w:space="0" w:color="auto"/>
      </w:divBdr>
    </w:div>
    <w:div w:id="242419373">
      <w:bodyDiv w:val="1"/>
      <w:marLeft w:val="0"/>
      <w:marRight w:val="0"/>
      <w:marTop w:val="0"/>
      <w:marBottom w:val="0"/>
      <w:divBdr>
        <w:top w:val="none" w:sz="0" w:space="0" w:color="auto"/>
        <w:left w:val="none" w:sz="0" w:space="0" w:color="auto"/>
        <w:bottom w:val="none" w:sz="0" w:space="0" w:color="auto"/>
        <w:right w:val="none" w:sz="0" w:space="0" w:color="auto"/>
      </w:divBdr>
    </w:div>
    <w:div w:id="242766967">
      <w:bodyDiv w:val="1"/>
      <w:marLeft w:val="0"/>
      <w:marRight w:val="0"/>
      <w:marTop w:val="0"/>
      <w:marBottom w:val="0"/>
      <w:divBdr>
        <w:top w:val="none" w:sz="0" w:space="0" w:color="auto"/>
        <w:left w:val="none" w:sz="0" w:space="0" w:color="auto"/>
        <w:bottom w:val="none" w:sz="0" w:space="0" w:color="auto"/>
        <w:right w:val="none" w:sz="0" w:space="0" w:color="auto"/>
      </w:divBdr>
    </w:div>
    <w:div w:id="244807240">
      <w:bodyDiv w:val="1"/>
      <w:marLeft w:val="0"/>
      <w:marRight w:val="0"/>
      <w:marTop w:val="0"/>
      <w:marBottom w:val="0"/>
      <w:divBdr>
        <w:top w:val="none" w:sz="0" w:space="0" w:color="auto"/>
        <w:left w:val="none" w:sz="0" w:space="0" w:color="auto"/>
        <w:bottom w:val="none" w:sz="0" w:space="0" w:color="auto"/>
        <w:right w:val="none" w:sz="0" w:space="0" w:color="auto"/>
      </w:divBdr>
    </w:div>
    <w:div w:id="245384387">
      <w:bodyDiv w:val="1"/>
      <w:marLeft w:val="0"/>
      <w:marRight w:val="0"/>
      <w:marTop w:val="0"/>
      <w:marBottom w:val="0"/>
      <w:divBdr>
        <w:top w:val="none" w:sz="0" w:space="0" w:color="auto"/>
        <w:left w:val="none" w:sz="0" w:space="0" w:color="auto"/>
        <w:bottom w:val="none" w:sz="0" w:space="0" w:color="auto"/>
        <w:right w:val="none" w:sz="0" w:space="0" w:color="auto"/>
      </w:divBdr>
    </w:div>
    <w:div w:id="248007646">
      <w:bodyDiv w:val="1"/>
      <w:marLeft w:val="0"/>
      <w:marRight w:val="0"/>
      <w:marTop w:val="0"/>
      <w:marBottom w:val="0"/>
      <w:divBdr>
        <w:top w:val="none" w:sz="0" w:space="0" w:color="auto"/>
        <w:left w:val="none" w:sz="0" w:space="0" w:color="auto"/>
        <w:bottom w:val="none" w:sz="0" w:space="0" w:color="auto"/>
        <w:right w:val="none" w:sz="0" w:space="0" w:color="auto"/>
      </w:divBdr>
    </w:div>
    <w:div w:id="248850358">
      <w:bodyDiv w:val="1"/>
      <w:marLeft w:val="0"/>
      <w:marRight w:val="0"/>
      <w:marTop w:val="0"/>
      <w:marBottom w:val="0"/>
      <w:divBdr>
        <w:top w:val="none" w:sz="0" w:space="0" w:color="auto"/>
        <w:left w:val="none" w:sz="0" w:space="0" w:color="auto"/>
        <w:bottom w:val="none" w:sz="0" w:space="0" w:color="auto"/>
        <w:right w:val="none" w:sz="0" w:space="0" w:color="auto"/>
      </w:divBdr>
    </w:div>
    <w:div w:id="251475926">
      <w:bodyDiv w:val="1"/>
      <w:marLeft w:val="0"/>
      <w:marRight w:val="0"/>
      <w:marTop w:val="0"/>
      <w:marBottom w:val="0"/>
      <w:divBdr>
        <w:top w:val="none" w:sz="0" w:space="0" w:color="auto"/>
        <w:left w:val="none" w:sz="0" w:space="0" w:color="auto"/>
        <w:bottom w:val="none" w:sz="0" w:space="0" w:color="auto"/>
        <w:right w:val="none" w:sz="0" w:space="0" w:color="auto"/>
      </w:divBdr>
    </w:div>
    <w:div w:id="255286975">
      <w:bodyDiv w:val="1"/>
      <w:marLeft w:val="0"/>
      <w:marRight w:val="0"/>
      <w:marTop w:val="0"/>
      <w:marBottom w:val="0"/>
      <w:divBdr>
        <w:top w:val="none" w:sz="0" w:space="0" w:color="auto"/>
        <w:left w:val="none" w:sz="0" w:space="0" w:color="auto"/>
        <w:bottom w:val="none" w:sz="0" w:space="0" w:color="auto"/>
        <w:right w:val="none" w:sz="0" w:space="0" w:color="auto"/>
      </w:divBdr>
    </w:div>
    <w:div w:id="260991118">
      <w:bodyDiv w:val="1"/>
      <w:marLeft w:val="0"/>
      <w:marRight w:val="0"/>
      <w:marTop w:val="0"/>
      <w:marBottom w:val="0"/>
      <w:divBdr>
        <w:top w:val="none" w:sz="0" w:space="0" w:color="auto"/>
        <w:left w:val="none" w:sz="0" w:space="0" w:color="auto"/>
        <w:bottom w:val="none" w:sz="0" w:space="0" w:color="auto"/>
        <w:right w:val="none" w:sz="0" w:space="0" w:color="auto"/>
      </w:divBdr>
    </w:div>
    <w:div w:id="263654723">
      <w:bodyDiv w:val="1"/>
      <w:marLeft w:val="0"/>
      <w:marRight w:val="0"/>
      <w:marTop w:val="0"/>
      <w:marBottom w:val="0"/>
      <w:divBdr>
        <w:top w:val="none" w:sz="0" w:space="0" w:color="auto"/>
        <w:left w:val="none" w:sz="0" w:space="0" w:color="auto"/>
        <w:bottom w:val="none" w:sz="0" w:space="0" w:color="auto"/>
        <w:right w:val="none" w:sz="0" w:space="0" w:color="auto"/>
      </w:divBdr>
    </w:div>
    <w:div w:id="265041658">
      <w:bodyDiv w:val="1"/>
      <w:marLeft w:val="0"/>
      <w:marRight w:val="0"/>
      <w:marTop w:val="0"/>
      <w:marBottom w:val="0"/>
      <w:divBdr>
        <w:top w:val="none" w:sz="0" w:space="0" w:color="auto"/>
        <w:left w:val="none" w:sz="0" w:space="0" w:color="auto"/>
        <w:bottom w:val="none" w:sz="0" w:space="0" w:color="auto"/>
        <w:right w:val="none" w:sz="0" w:space="0" w:color="auto"/>
      </w:divBdr>
    </w:div>
    <w:div w:id="265309959">
      <w:bodyDiv w:val="1"/>
      <w:marLeft w:val="0"/>
      <w:marRight w:val="0"/>
      <w:marTop w:val="0"/>
      <w:marBottom w:val="0"/>
      <w:divBdr>
        <w:top w:val="none" w:sz="0" w:space="0" w:color="auto"/>
        <w:left w:val="none" w:sz="0" w:space="0" w:color="auto"/>
        <w:bottom w:val="none" w:sz="0" w:space="0" w:color="auto"/>
        <w:right w:val="none" w:sz="0" w:space="0" w:color="auto"/>
      </w:divBdr>
    </w:div>
    <w:div w:id="267197321">
      <w:bodyDiv w:val="1"/>
      <w:marLeft w:val="0"/>
      <w:marRight w:val="0"/>
      <w:marTop w:val="0"/>
      <w:marBottom w:val="0"/>
      <w:divBdr>
        <w:top w:val="none" w:sz="0" w:space="0" w:color="auto"/>
        <w:left w:val="none" w:sz="0" w:space="0" w:color="auto"/>
        <w:bottom w:val="none" w:sz="0" w:space="0" w:color="auto"/>
        <w:right w:val="none" w:sz="0" w:space="0" w:color="auto"/>
      </w:divBdr>
    </w:div>
    <w:div w:id="273489362">
      <w:bodyDiv w:val="1"/>
      <w:marLeft w:val="0"/>
      <w:marRight w:val="0"/>
      <w:marTop w:val="0"/>
      <w:marBottom w:val="0"/>
      <w:divBdr>
        <w:top w:val="none" w:sz="0" w:space="0" w:color="auto"/>
        <w:left w:val="none" w:sz="0" w:space="0" w:color="auto"/>
        <w:bottom w:val="none" w:sz="0" w:space="0" w:color="auto"/>
        <w:right w:val="none" w:sz="0" w:space="0" w:color="auto"/>
      </w:divBdr>
    </w:div>
    <w:div w:id="274017664">
      <w:bodyDiv w:val="1"/>
      <w:marLeft w:val="0"/>
      <w:marRight w:val="0"/>
      <w:marTop w:val="0"/>
      <w:marBottom w:val="0"/>
      <w:divBdr>
        <w:top w:val="none" w:sz="0" w:space="0" w:color="auto"/>
        <w:left w:val="none" w:sz="0" w:space="0" w:color="auto"/>
        <w:bottom w:val="none" w:sz="0" w:space="0" w:color="auto"/>
        <w:right w:val="none" w:sz="0" w:space="0" w:color="auto"/>
      </w:divBdr>
    </w:div>
    <w:div w:id="275064146">
      <w:bodyDiv w:val="1"/>
      <w:marLeft w:val="0"/>
      <w:marRight w:val="0"/>
      <w:marTop w:val="0"/>
      <w:marBottom w:val="0"/>
      <w:divBdr>
        <w:top w:val="none" w:sz="0" w:space="0" w:color="auto"/>
        <w:left w:val="none" w:sz="0" w:space="0" w:color="auto"/>
        <w:bottom w:val="none" w:sz="0" w:space="0" w:color="auto"/>
        <w:right w:val="none" w:sz="0" w:space="0" w:color="auto"/>
      </w:divBdr>
    </w:div>
    <w:div w:id="276639833">
      <w:bodyDiv w:val="1"/>
      <w:marLeft w:val="0"/>
      <w:marRight w:val="0"/>
      <w:marTop w:val="0"/>
      <w:marBottom w:val="0"/>
      <w:divBdr>
        <w:top w:val="none" w:sz="0" w:space="0" w:color="auto"/>
        <w:left w:val="none" w:sz="0" w:space="0" w:color="auto"/>
        <w:bottom w:val="none" w:sz="0" w:space="0" w:color="auto"/>
        <w:right w:val="none" w:sz="0" w:space="0" w:color="auto"/>
      </w:divBdr>
    </w:div>
    <w:div w:id="276910423">
      <w:bodyDiv w:val="1"/>
      <w:marLeft w:val="0"/>
      <w:marRight w:val="0"/>
      <w:marTop w:val="0"/>
      <w:marBottom w:val="0"/>
      <w:divBdr>
        <w:top w:val="none" w:sz="0" w:space="0" w:color="auto"/>
        <w:left w:val="none" w:sz="0" w:space="0" w:color="auto"/>
        <w:bottom w:val="none" w:sz="0" w:space="0" w:color="auto"/>
        <w:right w:val="none" w:sz="0" w:space="0" w:color="auto"/>
      </w:divBdr>
    </w:div>
    <w:div w:id="279649331">
      <w:bodyDiv w:val="1"/>
      <w:marLeft w:val="0"/>
      <w:marRight w:val="0"/>
      <w:marTop w:val="0"/>
      <w:marBottom w:val="0"/>
      <w:divBdr>
        <w:top w:val="none" w:sz="0" w:space="0" w:color="auto"/>
        <w:left w:val="none" w:sz="0" w:space="0" w:color="auto"/>
        <w:bottom w:val="none" w:sz="0" w:space="0" w:color="auto"/>
        <w:right w:val="none" w:sz="0" w:space="0" w:color="auto"/>
      </w:divBdr>
    </w:div>
    <w:div w:id="282418314">
      <w:bodyDiv w:val="1"/>
      <w:marLeft w:val="0"/>
      <w:marRight w:val="0"/>
      <w:marTop w:val="0"/>
      <w:marBottom w:val="0"/>
      <w:divBdr>
        <w:top w:val="none" w:sz="0" w:space="0" w:color="auto"/>
        <w:left w:val="none" w:sz="0" w:space="0" w:color="auto"/>
        <w:bottom w:val="none" w:sz="0" w:space="0" w:color="auto"/>
        <w:right w:val="none" w:sz="0" w:space="0" w:color="auto"/>
      </w:divBdr>
    </w:div>
    <w:div w:id="283000590">
      <w:bodyDiv w:val="1"/>
      <w:marLeft w:val="0"/>
      <w:marRight w:val="0"/>
      <w:marTop w:val="0"/>
      <w:marBottom w:val="0"/>
      <w:divBdr>
        <w:top w:val="none" w:sz="0" w:space="0" w:color="auto"/>
        <w:left w:val="none" w:sz="0" w:space="0" w:color="auto"/>
        <w:bottom w:val="none" w:sz="0" w:space="0" w:color="auto"/>
        <w:right w:val="none" w:sz="0" w:space="0" w:color="auto"/>
      </w:divBdr>
    </w:div>
    <w:div w:id="287665086">
      <w:bodyDiv w:val="1"/>
      <w:marLeft w:val="0"/>
      <w:marRight w:val="0"/>
      <w:marTop w:val="0"/>
      <w:marBottom w:val="0"/>
      <w:divBdr>
        <w:top w:val="none" w:sz="0" w:space="0" w:color="auto"/>
        <w:left w:val="none" w:sz="0" w:space="0" w:color="auto"/>
        <w:bottom w:val="none" w:sz="0" w:space="0" w:color="auto"/>
        <w:right w:val="none" w:sz="0" w:space="0" w:color="auto"/>
      </w:divBdr>
    </w:div>
    <w:div w:id="288584362">
      <w:bodyDiv w:val="1"/>
      <w:marLeft w:val="0"/>
      <w:marRight w:val="0"/>
      <w:marTop w:val="0"/>
      <w:marBottom w:val="0"/>
      <w:divBdr>
        <w:top w:val="none" w:sz="0" w:space="0" w:color="auto"/>
        <w:left w:val="none" w:sz="0" w:space="0" w:color="auto"/>
        <w:bottom w:val="none" w:sz="0" w:space="0" w:color="auto"/>
        <w:right w:val="none" w:sz="0" w:space="0" w:color="auto"/>
      </w:divBdr>
    </w:div>
    <w:div w:id="289674082">
      <w:bodyDiv w:val="1"/>
      <w:marLeft w:val="0"/>
      <w:marRight w:val="0"/>
      <w:marTop w:val="0"/>
      <w:marBottom w:val="0"/>
      <w:divBdr>
        <w:top w:val="none" w:sz="0" w:space="0" w:color="auto"/>
        <w:left w:val="none" w:sz="0" w:space="0" w:color="auto"/>
        <w:bottom w:val="none" w:sz="0" w:space="0" w:color="auto"/>
        <w:right w:val="none" w:sz="0" w:space="0" w:color="auto"/>
      </w:divBdr>
    </w:div>
    <w:div w:id="289677737">
      <w:bodyDiv w:val="1"/>
      <w:marLeft w:val="0"/>
      <w:marRight w:val="0"/>
      <w:marTop w:val="0"/>
      <w:marBottom w:val="0"/>
      <w:divBdr>
        <w:top w:val="none" w:sz="0" w:space="0" w:color="auto"/>
        <w:left w:val="none" w:sz="0" w:space="0" w:color="auto"/>
        <w:bottom w:val="none" w:sz="0" w:space="0" w:color="auto"/>
        <w:right w:val="none" w:sz="0" w:space="0" w:color="auto"/>
      </w:divBdr>
    </w:div>
    <w:div w:id="291834374">
      <w:bodyDiv w:val="1"/>
      <w:marLeft w:val="0"/>
      <w:marRight w:val="0"/>
      <w:marTop w:val="0"/>
      <w:marBottom w:val="0"/>
      <w:divBdr>
        <w:top w:val="none" w:sz="0" w:space="0" w:color="auto"/>
        <w:left w:val="none" w:sz="0" w:space="0" w:color="auto"/>
        <w:bottom w:val="none" w:sz="0" w:space="0" w:color="auto"/>
        <w:right w:val="none" w:sz="0" w:space="0" w:color="auto"/>
      </w:divBdr>
    </w:div>
    <w:div w:id="292758020">
      <w:bodyDiv w:val="1"/>
      <w:marLeft w:val="0"/>
      <w:marRight w:val="0"/>
      <w:marTop w:val="0"/>
      <w:marBottom w:val="0"/>
      <w:divBdr>
        <w:top w:val="none" w:sz="0" w:space="0" w:color="auto"/>
        <w:left w:val="none" w:sz="0" w:space="0" w:color="auto"/>
        <w:bottom w:val="none" w:sz="0" w:space="0" w:color="auto"/>
        <w:right w:val="none" w:sz="0" w:space="0" w:color="auto"/>
      </w:divBdr>
    </w:div>
    <w:div w:id="293027439">
      <w:bodyDiv w:val="1"/>
      <w:marLeft w:val="0"/>
      <w:marRight w:val="0"/>
      <w:marTop w:val="0"/>
      <w:marBottom w:val="0"/>
      <w:divBdr>
        <w:top w:val="none" w:sz="0" w:space="0" w:color="auto"/>
        <w:left w:val="none" w:sz="0" w:space="0" w:color="auto"/>
        <w:bottom w:val="none" w:sz="0" w:space="0" w:color="auto"/>
        <w:right w:val="none" w:sz="0" w:space="0" w:color="auto"/>
      </w:divBdr>
    </w:div>
    <w:div w:id="295376740">
      <w:bodyDiv w:val="1"/>
      <w:marLeft w:val="0"/>
      <w:marRight w:val="0"/>
      <w:marTop w:val="0"/>
      <w:marBottom w:val="0"/>
      <w:divBdr>
        <w:top w:val="none" w:sz="0" w:space="0" w:color="auto"/>
        <w:left w:val="none" w:sz="0" w:space="0" w:color="auto"/>
        <w:bottom w:val="none" w:sz="0" w:space="0" w:color="auto"/>
        <w:right w:val="none" w:sz="0" w:space="0" w:color="auto"/>
      </w:divBdr>
    </w:div>
    <w:div w:id="298876128">
      <w:bodyDiv w:val="1"/>
      <w:marLeft w:val="0"/>
      <w:marRight w:val="0"/>
      <w:marTop w:val="0"/>
      <w:marBottom w:val="0"/>
      <w:divBdr>
        <w:top w:val="none" w:sz="0" w:space="0" w:color="auto"/>
        <w:left w:val="none" w:sz="0" w:space="0" w:color="auto"/>
        <w:bottom w:val="none" w:sz="0" w:space="0" w:color="auto"/>
        <w:right w:val="none" w:sz="0" w:space="0" w:color="auto"/>
      </w:divBdr>
    </w:div>
    <w:div w:id="300307597">
      <w:bodyDiv w:val="1"/>
      <w:marLeft w:val="0"/>
      <w:marRight w:val="0"/>
      <w:marTop w:val="0"/>
      <w:marBottom w:val="0"/>
      <w:divBdr>
        <w:top w:val="none" w:sz="0" w:space="0" w:color="auto"/>
        <w:left w:val="none" w:sz="0" w:space="0" w:color="auto"/>
        <w:bottom w:val="none" w:sz="0" w:space="0" w:color="auto"/>
        <w:right w:val="none" w:sz="0" w:space="0" w:color="auto"/>
      </w:divBdr>
      <w:divsChild>
        <w:div w:id="1709527020">
          <w:marLeft w:val="0"/>
          <w:marRight w:val="0"/>
          <w:marTop w:val="0"/>
          <w:marBottom w:val="0"/>
          <w:divBdr>
            <w:top w:val="none" w:sz="0" w:space="0" w:color="auto"/>
            <w:left w:val="none" w:sz="0" w:space="0" w:color="auto"/>
            <w:bottom w:val="none" w:sz="0" w:space="0" w:color="auto"/>
            <w:right w:val="none" w:sz="0" w:space="0" w:color="auto"/>
          </w:divBdr>
          <w:divsChild>
            <w:div w:id="1921136710">
              <w:marLeft w:val="0"/>
              <w:marRight w:val="0"/>
              <w:marTop w:val="0"/>
              <w:marBottom w:val="0"/>
              <w:divBdr>
                <w:top w:val="none" w:sz="0" w:space="0" w:color="auto"/>
                <w:left w:val="none" w:sz="0" w:space="0" w:color="auto"/>
                <w:bottom w:val="none" w:sz="0" w:space="0" w:color="auto"/>
                <w:right w:val="none" w:sz="0" w:space="0" w:color="auto"/>
              </w:divBdr>
            </w:div>
          </w:divsChild>
        </w:div>
        <w:div w:id="1653411863">
          <w:marLeft w:val="0"/>
          <w:marRight w:val="0"/>
          <w:marTop w:val="0"/>
          <w:marBottom w:val="0"/>
          <w:divBdr>
            <w:top w:val="none" w:sz="0" w:space="0" w:color="auto"/>
            <w:left w:val="none" w:sz="0" w:space="0" w:color="auto"/>
            <w:bottom w:val="none" w:sz="0" w:space="0" w:color="auto"/>
            <w:right w:val="none" w:sz="0" w:space="0" w:color="auto"/>
          </w:divBdr>
          <w:divsChild>
            <w:div w:id="1847476338">
              <w:marLeft w:val="0"/>
              <w:marRight w:val="0"/>
              <w:marTop w:val="0"/>
              <w:marBottom w:val="0"/>
              <w:divBdr>
                <w:top w:val="none" w:sz="0" w:space="0" w:color="auto"/>
                <w:left w:val="none" w:sz="0" w:space="0" w:color="auto"/>
                <w:bottom w:val="none" w:sz="0" w:space="0" w:color="auto"/>
                <w:right w:val="none" w:sz="0" w:space="0" w:color="auto"/>
              </w:divBdr>
              <w:divsChild>
                <w:div w:id="9147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235">
          <w:marLeft w:val="0"/>
          <w:marRight w:val="0"/>
          <w:marTop w:val="0"/>
          <w:marBottom w:val="0"/>
          <w:divBdr>
            <w:top w:val="none" w:sz="0" w:space="0" w:color="auto"/>
            <w:left w:val="none" w:sz="0" w:space="0" w:color="auto"/>
            <w:bottom w:val="none" w:sz="0" w:space="0" w:color="auto"/>
            <w:right w:val="none" w:sz="0" w:space="0" w:color="auto"/>
          </w:divBdr>
          <w:divsChild>
            <w:div w:id="1571571723">
              <w:marLeft w:val="0"/>
              <w:marRight w:val="0"/>
              <w:marTop w:val="0"/>
              <w:marBottom w:val="0"/>
              <w:divBdr>
                <w:top w:val="none" w:sz="0" w:space="0" w:color="auto"/>
                <w:left w:val="none" w:sz="0" w:space="0" w:color="auto"/>
                <w:bottom w:val="none" w:sz="0" w:space="0" w:color="auto"/>
                <w:right w:val="none" w:sz="0" w:space="0" w:color="auto"/>
              </w:divBdr>
            </w:div>
          </w:divsChild>
        </w:div>
        <w:div w:id="1410957084">
          <w:marLeft w:val="0"/>
          <w:marRight w:val="0"/>
          <w:marTop w:val="0"/>
          <w:marBottom w:val="0"/>
          <w:divBdr>
            <w:top w:val="none" w:sz="0" w:space="0" w:color="auto"/>
            <w:left w:val="none" w:sz="0" w:space="0" w:color="auto"/>
            <w:bottom w:val="none" w:sz="0" w:space="0" w:color="auto"/>
            <w:right w:val="none" w:sz="0" w:space="0" w:color="auto"/>
          </w:divBdr>
          <w:divsChild>
            <w:div w:id="1248881857">
              <w:marLeft w:val="0"/>
              <w:marRight w:val="0"/>
              <w:marTop w:val="0"/>
              <w:marBottom w:val="0"/>
              <w:divBdr>
                <w:top w:val="none" w:sz="0" w:space="0" w:color="auto"/>
                <w:left w:val="none" w:sz="0" w:space="0" w:color="auto"/>
                <w:bottom w:val="none" w:sz="0" w:space="0" w:color="auto"/>
                <w:right w:val="none" w:sz="0" w:space="0" w:color="auto"/>
              </w:divBdr>
              <w:divsChild>
                <w:div w:id="1222138007">
                  <w:marLeft w:val="0"/>
                  <w:marRight w:val="0"/>
                  <w:marTop w:val="0"/>
                  <w:marBottom w:val="0"/>
                  <w:divBdr>
                    <w:top w:val="none" w:sz="0" w:space="0" w:color="auto"/>
                    <w:left w:val="none" w:sz="0" w:space="0" w:color="auto"/>
                    <w:bottom w:val="none" w:sz="0" w:space="0" w:color="auto"/>
                    <w:right w:val="none" w:sz="0" w:space="0" w:color="auto"/>
                  </w:divBdr>
                  <w:divsChild>
                    <w:div w:id="4226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1115">
          <w:marLeft w:val="0"/>
          <w:marRight w:val="0"/>
          <w:marTop w:val="0"/>
          <w:marBottom w:val="0"/>
          <w:divBdr>
            <w:top w:val="none" w:sz="0" w:space="0" w:color="auto"/>
            <w:left w:val="none" w:sz="0" w:space="0" w:color="auto"/>
            <w:bottom w:val="none" w:sz="0" w:space="0" w:color="auto"/>
            <w:right w:val="none" w:sz="0" w:space="0" w:color="auto"/>
          </w:divBdr>
          <w:divsChild>
            <w:div w:id="40787698">
              <w:marLeft w:val="0"/>
              <w:marRight w:val="0"/>
              <w:marTop w:val="0"/>
              <w:marBottom w:val="0"/>
              <w:divBdr>
                <w:top w:val="none" w:sz="0" w:space="0" w:color="auto"/>
                <w:left w:val="none" w:sz="0" w:space="0" w:color="auto"/>
                <w:bottom w:val="none" w:sz="0" w:space="0" w:color="auto"/>
                <w:right w:val="none" w:sz="0" w:space="0" w:color="auto"/>
              </w:divBdr>
              <w:divsChild>
                <w:div w:id="2052030219">
                  <w:marLeft w:val="0"/>
                  <w:marRight w:val="0"/>
                  <w:marTop w:val="0"/>
                  <w:marBottom w:val="0"/>
                  <w:divBdr>
                    <w:top w:val="none" w:sz="0" w:space="0" w:color="auto"/>
                    <w:left w:val="none" w:sz="0" w:space="0" w:color="auto"/>
                    <w:bottom w:val="none" w:sz="0" w:space="0" w:color="auto"/>
                    <w:right w:val="none" w:sz="0" w:space="0" w:color="auto"/>
                  </w:divBdr>
                  <w:divsChild>
                    <w:div w:id="2594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18102">
          <w:marLeft w:val="0"/>
          <w:marRight w:val="0"/>
          <w:marTop w:val="0"/>
          <w:marBottom w:val="0"/>
          <w:divBdr>
            <w:top w:val="none" w:sz="0" w:space="0" w:color="auto"/>
            <w:left w:val="none" w:sz="0" w:space="0" w:color="auto"/>
            <w:bottom w:val="none" w:sz="0" w:space="0" w:color="auto"/>
            <w:right w:val="none" w:sz="0" w:space="0" w:color="auto"/>
          </w:divBdr>
          <w:divsChild>
            <w:div w:id="1431272880">
              <w:marLeft w:val="0"/>
              <w:marRight w:val="0"/>
              <w:marTop w:val="0"/>
              <w:marBottom w:val="0"/>
              <w:divBdr>
                <w:top w:val="none" w:sz="0" w:space="0" w:color="auto"/>
                <w:left w:val="none" w:sz="0" w:space="0" w:color="auto"/>
                <w:bottom w:val="none" w:sz="0" w:space="0" w:color="auto"/>
                <w:right w:val="none" w:sz="0" w:space="0" w:color="auto"/>
              </w:divBdr>
              <w:divsChild>
                <w:div w:id="27416244">
                  <w:marLeft w:val="0"/>
                  <w:marRight w:val="0"/>
                  <w:marTop w:val="0"/>
                  <w:marBottom w:val="0"/>
                  <w:divBdr>
                    <w:top w:val="none" w:sz="0" w:space="0" w:color="auto"/>
                    <w:left w:val="none" w:sz="0" w:space="0" w:color="auto"/>
                    <w:bottom w:val="none" w:sz="0" w:space="0" w:color="auto"/>
                    <w:right w:val="none" w:sz="0" w:space="0" w:color="auto"/>
                  </w:divBdr>
                  <w:divsChild>
                    <w:div w:id="5772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9917">
          <w:marLeft w:val="0"/>
          <w:marRight w:val="0"/>
          <w:marTop w:val="0"/>
          <w:marBottom w:val="0"/>
          <w:divBdr>
            <w:top w:val="none" w:sz="0" w:space="0" w:color="auto"/>
            <w:left w:val="none" w:sz="0" w:space="0" w:color="auto"/>
            <w:bottom w:val="none" w:sz="0" w:space="0" w:color="auto"/>
            <w:right w:val="none" w:sz="0" w:space="0" w:color="auto"/>
          </w:divBdr>
        </w:div>
        <w:div w:id="1028457765">
          <w:marLeft w:val="0"/>
          <w:marRight w:val="0"/>
          <w:marTop w:val="0"/>
          <w:marBottom w:val="0"/>
          <w:divBdr>
            <w:top w:val="none" w:sz="0" w:space="0" w:color="auto"/>
            <w:left w:val="none" w:sz="0" w:space="0" w:color="auto"/>
            <w:bottom w:val="none" w:sz="0" w:space="0" w:color="auto"/>
            <w:right w:val="none" w:sz="0" w:space="0" w:color="auto"/>
          </w:divBdr>
          <w:divsChild>
            <w:div w:id="1250118452">
              <w:marLeft w:val="0"/>
              <w:marRight w:val="0"/>
              <w:marTop w:val="0"/>
              <w:marBottom w:val="0"/>
              <w:divBdr>
                <w:top w:val="none" w:sz="0" w:space="0" w:color="auto"/>
                <w:left w:val="none" w:sz="0" w:space="0" w:color="auto"/>
                <w:bottom w:val="none" w:sz="0" w:space="0" w:color="auto"/>
                <w:right w:val="none" w:sz="0" w:space="0" w:color="auto"/>
              </w:divBdr>
            </w:div>
            <w:div w:id="552274674">
              <w:marLeft w:val="0"/>
              <w:marRight w:val="0"/>
              <w:marTop w:val="0"/>
              <w:marBottom w:val="0"/>
              <w:divBdr>
                <w:top w:val="none" w:sz="0" w:space="0" w:color="auto"/>
                <w:left w:val="none" w:sz="0" w:space="0" w:color="auto"/>
                <w:bottom w:val="none" w:sz="0" w:space="0" w:color="auto"/>
                <w:right w:val="none" w:sz="0" w:space="0" w:color="auto"/>
              </w:divBdr>
            </w:div>
            <w:div w:id="2105495085">
              <w:marLeft w:val="0"/>
              <w:marRight w:val="0"/>
              <w:marTop w:val="0"/>
              <w:marBottom w:val="0"/>
              <w:divBdr>
                <w:top w:val="none" w:sz="0" w:space="0" w:color="auto"/>
                <w:left w:val="none" w:sz="0" w:space="0" w:color="auto"/>
                <w:bottom w:val="none" w:sz="0" w:space="0" w:color="auto"/>
                <w:right w:val="none" w:sz="0" w:space="0" w:color="auto"/>
              </w:divBdr>
            </w:div>
            <w:div w:id="603995622">
              <w:marLeft w:val="0"/>
              <w:marRight w:val="0"/>
              <w:marTop w:val="0"/>
              <w:marBottom w:val="0"/>
              <w:divBdr>
                <w:top w:val="none" w:sz="0" w:space="0" w:color="auto"/>
                <w:left w:val="none" w:sz="0" w:space="0" w:color="auto"/>
                <w:bottom w:val="none" w:sz="0" w:space="0" w:color="auto"/>
                <w:right w:val="none" w:sz="0" w:space="0" w:color="auto"/>
              </w:divBdr>
            </w:div>
            <w:div w:id="1256863228">
              <w:marLeft w:val="0"/>
              <w:marRight w:val="0"/>
              <w:marTop w:val="0"/>
              <w:marBottom w:val="0"/>
              <w:divBdr>
                <w:top w:val="none" w:sz="0" w:space="0" w:color="auto"/>
                <w:left w:val="none" w:sz="0" w:space="0" w:color="auto"/>
                <w:bottom w:val="none" w:sz="0" w:space="0" w:color="auto"/>
                <w:right w:val="none" w:sz="0" w:space="0" w:color="auto"/>
              </w:divBdr>
            </w:div>
            <w:div w:id="781653251">
              <w:marLeft w:val="0"/>
              <w:marRight w:val="0"/>
              <w:marTop w:val="0"/>
              <w:marBottom w:val="0"/>
              <w:divBdr>
                <w:top w:val="none" w:sz="0" w:space="0" w:color="auto"/>
                <w:left w:val="none" w:sz="0" w:space="0" w:color="auto"/>
                <w:bottom w:val="none" w:sz="0" w:space="0" w:color="auto"/>
                <w:right w:val="none" w:sz="0" w:space="0" w:color="auto"/>
              </w:divBdr>
            </w:div>
            <w:div w:id="896013757">
              <w:marLeft w:val="0"/>
              <w:marRight w:val="0"/>
              <w:marTop w:val="0"/>
              <w:marBottom w:val="0"/>
              <w:divBdr>
                <w:top w:val="none" w:sz="0" w:space="0" w:color="auto"/>
                <w:left w:val="none" w:sz="0" w:space="0" w:color="auto"/>
                <w:bottom w:val="none" w:sz="0" w:space="0" w:color="auto"/>
                <w:right w:val="none" w:sz="0" w:space="0" w:color="auto"/>
              </w:divBdr>
            </w:div>
            <w:div w:id="516847170">
              <w:marLeft w:val="0"/>
              <w:marRight w:val="0"/>
              <w:marTop w:val="0"/>
              <w:marBottom w:val="0"/>
              <w:divBdr>
                <w:top w:val="none" w:sz="0" w:space="0" w:color="auto"/>
                <w:left w:val="none" w:sz="0" w:space="0" w:color="auto"/>
                <w:bottom w:val="none" w:sz="0" w:space="0" w:color="auto"/>
                <w:right w:val="none" w:sz="0" w:space="0" w:color="auto"/>
              </w:divBdr>
            </w:div>
            <w:div w:id="2131581265">
              <w:marLeft w:val="0"/>
              <w:marRight w:val="0"/>
              <w:marTop w:val="0"/>
              <w:marBottom w:val="0"/>
              <w:divBdr>
                <w:top w:val="none" w:sz="0" w:space="0" w:color="auto"/>
                <w:left w:val="none" w:sz="0" w:space="0" w:color="auto"/>
                <w:bottom w:val="none" w:sz="0" w:space="0" w:color="auto"/>
                <w:right w:val="none" w:sz="0" w:space="0" w:color="auto"/>
              </w:divBdr>
            </w:div>
            <w:div w:id="1033075424">
              <w:marLeft w:val="0"/>
              <w:marRight w:val="0"/>
              <w:marTop w:val="0"/>
              <w:marBottom w:val="0"/>
              <w:divBdr>
                <w:top w:val="none" w:sz="0" w:space="0" w:color="auto"/>
                <w:left w:val="none" w:sz="0" w:space="0" w:color="auto"/>
                <w:bottom w:val="none" w:sz="0" w:space="0" w:color="auto"/>
                <w:right w:val="none" w:sz="0" w:space="0" w:color="auto"/>
              </w:divBdr>
            </w:div>
            <w:div w:id="141506255">
              <w:marLeft w:val="0"/>
              <w:marRight w:val="0"/>
              <w:marTop w:val="0"/>
              <w:marBottom w:val="0"/>
              <w:divBdr>
                <w:top w:val="none" w:sz="0" w:space="0" w:color="auto"/>
                <w:left w:val="none" w:sz="0" w:space="0" w:color="auto"/>
                <w:bottom w:val="none" w:sz="0" w:space="0" w:color="auto"/>
                <w:right w:val="none" w:sz="0" w:space="0" w:color="auto"/>
              </w:divBdr>
            </w:div>
            <w:div w:id="693461234">
              <w:marLeft w:val="0"/>
              <w:marRight w:val="0"/>
              <w:marTop w:val="0"/>
              <w:marBottom w:val="0"/>
              <w:divBdr>
                <w:top w:val="none" w:sz="0" w:space="0" w:color="auto"/>
                <w:left w:val="none" w:sz="0" w:space="0" w:color="auto"/>
                <w:bottom w:val="none" w:sz="0" w:space="0" w:color="auto"/>
                <w:right w:val="none" w:sz="0" w:space="0" w:color="auto"/>
              </w:divBdr>
            </w:div>
            <w:div w:id="1472137245">
              <w:marLeft w:val="0"/>
              <w:marRight w:val="0"/>
              <w:marTop w:val="0"/>
              <w:marBottom w:val="0"/>
              <w:divBdr>
                <w:top w:val="none" w:sz="0" w:space="0" w:color="auto"/>
                <w:left w:val="none" w:sz="0" w:space="0" w:color="auto"/>
                <w:bottom w:val="none" w:sz="0" w:space="0" w:color="auto"/>
                <w:right w:val="none" w:sz="0" w:space="0" w:color="auto"/>
              </w:divBdr>
            </w:div>
            <w:div w:id="1371566831">
              <w:marLeft w:val="0"/>
              <w:marRight w:val="0"/>
              <w:marTop w:val="0"/>
              <w:marBottom w:val="0"/>
              <w:divBdr>
                <w:top w:val="none" w:sz="0" w:space="0" w:color="auto"/>
                <w:left w:val="none" w:sz="0" w:space="0" w:color="auto"/>
                <w:bottom w:val="none" w:sz="0" w:space="0" w:color="auto"/>
                <w:right w:val="none" w:sz="0" w:space="0" w:color="auto"/>
              </w:divBdr>
            </w:div>
            <w:div w:id="2002736996">
              <w:marLeft w:val="0"/>
              <w:marRight w:val="0"/>
              <w:marTop w:val="0"/>
              <w:marBottom w:val="0"/>
              <w:divBdr>
                <w:top w:val="none" w:sz="0" w:space="0" w:color="auto"/>
                <w:left w:val="none" w:sz="0" w:space="0" w:color="auto"/>
                <w:bottom w:val="none" w:sz="0" w:space="0" w:color="auto"/>
                <w:right w:val="none" w:sz="0" w:space="0" w:color="auto"/>
              </w:divBdr>
            </w:div>
            <w:div w:id="672757447">
              <w:marLeft w:val="0"/>
              <w:marRight w:val="0"/>
              <w:marTop w:val="0"/>
              <w:marBottom w:val="0"/>
              <w:divBdr>
                <w:top w:val="none" w:sz="0" w:space="0" w:color="auto"/>
                <w:left w:val="none" w:sz="0" w:space="0" w:color="auto"/>
                <w:bottom w:val="none" w:sz="0" w:space="0" w:color="auto"/>
                <w:right w:val="none" w:sz="0" w:space="0" w:color="auto"/>
              </w:divBdr>
            </w:div>
            <w:div w:id="1588153690">
              <w:marLeft w:val="0"/>
              <w:marRight w:val="0"/>
              <w:marTop w:val="0"/>
              <w:marBottom w:val="0"/>
              <w:divBdr>
                <w:top w:val="none" w:sz="0" w:space="0" w:color="auto"/>
                <w:left w:val="none" w:sz="0" w:space="0" w:color="auto"/>
                <w:bottom w:val="none" w:sz="0" w:space="0" w:color="auto"/>
                <w:right w:val="none" w:sz="0" w:space="0" w:color="auto"/>
              </w:divBdr>
            </w:div>
            <w:div w:id="123937221">
              <w:marLeft w:val="0"/>
              <w:marRight w:val="0"/>
              <w:marTop w:val="0"/>
              <w:marBottom w:val="0"/>
              <w:divBdr>
                <w:top w:val="none" w:sz="0" w:space="0" w:color="auto"/>
                <w:left w:val="none" w:sz="0" w:space="0" w:color="auto"/>
                <w:bottom w:val="none" w:sz="0" w:space="0" w:color="auto"/>
                <w:right w:val="none" w:sz="0" w:space="0" w:color="auto"/>
              </w:divBdr>
            </w:div>
            <w:div w:id="29763742">
              <w:marLeft w:val="0"/>
              <w:marRight w:val="0"/>
              <w:marTop w:val="0"/>
              <w:marBottom w:val="0"/>
              <w:divBdr>
                <w:top w:val="none" w:sz="0" w:space="0" w:color="auto"/>
                <w:left w:val="none" w:sz="0" w:space="0" w:color="auto"/>
                <w:bottom w:val="none" w:sz="0" w:space="0" w:color="auto"/>
                <w:right w:val="none" w:sz="0" w:space="0" w:color="auto"/>
              </w:divBdr>
            </w:div>
            <w:div w:id="1300720486">
              <w:marLeft w:val="0"/>
              <w:marRight w:val="0"/>
              <w:marTop w:val="0"/>
              <w:marBottom w:val="0"/>
              <w:divBdr>
                <w:top w:val="none" w:sz="0" w:space="0" w:color="auto"/>
                <w:left w:val="none" w:sz="0" w:space="0" w:color="auto"/>
                <w:bottom w:val="none" w:sz="0" w:space="0" w:color="auto"/>
                <w:right w:val="none" w:sz="0" w:space="0" w:color="auto"/>
              </w:divBdr>
            </w:div>
          </w:divsChild>
        </w:div>
        <w:div w:id="680816361">
          <w:marLeft w:val="0"/>
          <w:marRight w:val="0"/>
          <w:marTop w:val="0"/>
          <w:marBottom w:val="0"/>
          <w:divBdr>
            <w:top w:val="none" w:sz="0" w:space="0" w:color="auto"/>
            <w:left w:val="none" w:sz="0" w:space="0" w:color="auto"/>
            <w:bottom w:val="none" w:sz="0" w:space="0" w:color="auto"/>
            <w:right w:val="none" w:sz="0" w:space="0" w:color="auto"/>
          </w:divBdr>
          <w:divsChild>
            <w:div w:id="746658228">
              <w:marLeft w:val="0"/>
              <w:marRight w:val="0"/>
              <w:marTop w:val="0"/>
              <w:marBottom w:val="0"/>
              <w:divBdr>
                <w:top w:val="none" w:sz="0" w:space="0" w:color="auto"/>
                <w:left w:val="none" w:sz="0" w:space="0" w:color="auto"/>
                <w:bottom w:val="none" w:sz="0" w:space="0" w:color="auto"/>
                <w:right w:val="none" w:sz="0" w:space="0" w:color="auto"/>
              </w:divBdr>
              <w:divsChild>
                <w:div w:id="14977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6266">
      <w:bodyDiv w:val="1"/>
      <w:marLeft w:val="0"/>
      <w:marRight w:val="0"/>
      <w:marTop w:val="0"/>
      <w:marBottom w:val="0"/>
      <w:divBdr>
        <w:top w:val="none" w:sz="0" w:space="0" w:color="auto"/>
        <w:left w:val="none" w:sz="0" w:space="0" w:color="auto"/>
        <w:bottom w:val="none" w:sz="0" w:space="0" w:color="auto"/>
        <w:right w:val="none" w:sz="0" w:space="0" w:color="auto"/>
      </w:divBdr>
    </w:div>
    <w:div w:id="303900731">
      <w:bodyDiv w:val="1"/>
      <w:marLeft w:val="0"/>
      <w:marRight w:val="0"/>
      <w:marTop w:val="0"/>
      <w:marBottom w:val="0"/>
      <w:divBdr>
        <w:top w:val="none" w:sz="0" w:space="0" w:color="auto"/>
        <w:left w:val="none" w:sz="0" w:space="0" w:color="auto"/>
        <w:bottom w:val="none" w:sz="0" w:space="0" w:color="auto"/>
        <w:right w:val="none" w:sz="0" w:space="0" w:color="auto"/>
      </w:divBdr>
    </w:div>
    <w:div w:id="305596981">
      <w:bodyDiv w:val="1"/>
      <w:marLeft w:val="0"/>
      <w:marRight w:val="0"/>
      <w:marTop w:val="0"/>
      <w:marBottom w:val="0"/>
      <w:divBdr>
        <w:top w:val="none" w:sz="0" w:space="0" w:color="auto"/>
        <w:left w:val="none" w:sz="0" w:space="0" w:color="auto"/>
        <w:bottom w:val="none" w:sz="0" w:space="0" w:color="auto"/>
        <w:right w:val="none" w:sz="0" w:space="0" w:color="auto"/>
      </w:divBdr>
    </w:div>
    <w:div w:id="309940872">
      <w:bodyDiv w:val="1"/>
      <w:marLeft w:val="0"/>
      <w:marRight w:val="0"/>
      <w:marTop w:val="0"/>
      <w:marBottom w:val="0"/>
      <w:divBdr>
        <w:top w:val="none" w:sz="0" w:space="0" w:color="auto"/>
        <w:left w:val="none" w:sz="0" w:space="0" w:color="auto"/>
        <w:bottom w:val="none" w:sz="0" w:space="0" w:color="auto"/>
        <w:right w:val="none" w:sz="0" w:space="0" w:color="auto"/>
      </w:divBdr>
    </w:div>
    <w:div w:id="310403222">
      <w:bodyDiv w:val="1"/>
      <w:marLeft w:val="0"/>
      <w:marRight w:val="0"/>
      <w:marTop w:val="0"/>
      <w:marBottom w:val="0"/>
      <w:divBdr>
        <w:top w:val="none" w:sz="0" w:space="0" w:color="auto"/>
        <w:left w:val="none" w:sz="0" w:space="0" w:color="auto"/>
        <w:bottom w:val="none" w:sz="0" w:space="0" w:color="auto"/>
        <w:right w:val="none" w:sz="0" w:space="0" w:color="auto"/>
      </w:divBdr>
    </w:div>
    <w:div w:id="311837083">
      <w:bodyDiv w:val="1"/>
      <w:marLeft w:val="0"/>
      <w:marRight w:val="0"/>
      <w:marTop w:val="0"/>
      <w:marBottom w:val="0"/>
      <w:divBdr>
        <w:top w:val="none" w:sz="0" w:space="0" w:color="auto"/>
        <w:left w:val="none" w:sz="0" w:space="0" w:color="auto"/>
        <w:bottom w:val="none" w:sz="0" w:space="0" w:color="auto"/>
        <w:right w:val="none" w:sz="0" w:space="0" w:color="auto"/>
      </w:divBdr>
    </w:div>
    <w:div w:id="316567553">
      <w:bodyDiv w:val="1"/>
      <w:marLeft w:val="0"/>
      <w:marRight w:val="0"/>
      <w:marTop w:val="0"/>
      <w:marBottom w:val="0"/>
      <w:divBdr>
        <w:top w:val="none" w:sz="0" w:space="0" w:color="auto"/>
        <w:left w:val="none" w:sz="0" w:space="0" w:color="auto"/>
        <w:bottom w:val="none" w:sz="0" w:space="0" w:color="auto"/>
        <w:right w:val="none" w:sz="0" w:space="0" w:color="auto"/>
      </w:divBdr>
    </w:div>
    <w:div w:id="316691815">
      <w:bodyDiv w:val="1"/>
      <w:marLeft w:val="0"/>
      <w:marRight w:val="0"/>
      <w:marTop w:val="0"/>
      <w:marBottom w:val="0"/>
      <w:divBdr>
        <w:top w:val="none" w:sz="0" w:space="0" w:color="auto"/>
        <w:left w:val="none" w:sz="0" w:space="0" w:color="auto"/>
        <w:bottom w:val="none" w:sz="0" w:space="0" w:color="auto"/>
        <w:right w:val="none" w:sz="0" w:space="0" w:color="auto"/>
      </w:divBdr>
    </w:div>
    <w:div w:id="318581358">
      <w:bodyDiv w:val="1"/>
      <w:marLeft w:val="0"/>
      <w:marRight w:val="0"/>
      <w:marTop w:val="0"/>
      <w:marBottom w:val="0"/>
      <w:divBdr>
        <w:top w:val="none" w:sz="0" w:space="0" w:color="auto"/>
        <w:left w:val="none" w:sz="0" w:space="0" w:color="auto"/>
        <w:bottom w:val="none" w:sz="0" w:space="0" w:color="auto"/>
        <w:right w:val="none" w:sz="0" w:space="0" w:color="auto"/>
      </w:divBdr>
    </w:div>
    <w:div w:id="321005757">
      <w:bodyDiv w:val="1"/>
      <w:marLeft w:val="0"/>
      <w:marRight w:val="0"/>
      <w:marTop w:val="0"/>
      <w:marBottom w:val="0"/>
      <w:divBdr>
        <w:top w:val="none" w:sz="0" w:space="0" w:color="auto"/>
        <w:left w:val="none" w:sz="0" w:space="0" w:color="auto"/>
        <w:bottom w:val="none" w:sz="0" w:space="0" w:color="auto"/>
        <w:right w:val="none" w:sz="0" w:space="0" w:color="auto"/>
      </w:divBdr>
    </w:div>
    <w:div w:id="322005995">
      <w:bodyDiv w:val="1"/>
      <w:marLeft w:val="0"/>
      <w:marRight w:val="0"/>
      <w:marTop w:val="0"/>
      <w:marBottom w:val="0"/>
      <w:divBdr>
        <w:top w:val="none" w:sz="0" w:space="0" w:color="auto"/>
        <w:left w:val="none" w:sz="0" w:space="0" w:color="auto"/>
        <w:bottom w:val="none" w:sz="0" w:space="0" w:color="auto"/>
        <w:right w:val="none" w:sz="0" w:space="0" w:color="auto"/>
      </w:divBdr>
    </w:div>
    <w:div w:id="323247158">
      <w:bodyDiv w:val="1"/>
      <w:marLeft w:val="0"/>
      <w:marRight w:val="0"/>
      <w:marTop w:val="0"/>
      <w:marBottom w:val="0"/>
      <w:divBdr>
        <w:top w:val="none" w:sz="0" w:space="0" w:color="auto"/>
        <w:left w:val="none" w:sz="0" w:space="0" w:color="auto"/>
        <w:bottom w:val="none" w:sz="0" w:space="0" w:color="auto"/>
        <w:right w:val="none" w:sz="0" w:space="0" w:color="auto"/>
      </w:divBdr>
    </w:div>
    <w:div w:id="328291756">
      <w:bodyDiv w:val="1"/>
      <w:marLeft w:val="0"/>
      <w:marRight w:val="0"/>
      <w:marTop w:val="0"/>
      <w:marBottom w:val="0"/>
      <w:divBdr>
        <w:top w:val="none" w:sz="0" w:space="0" w:color="auto"/>
        <w:left w:val="none" w:sz="0" w:space="0" w:color="auto"/>
        <w:bottom w:val="none" w:sz="0" w:space="0" w:color="auto"/>
        <w:right w:val="none" w:sz="0" w:space="0" w:color="auto"/>
      </w:divBdr>
    </w:div>
    <w:div w:id="330068312">
      <w:bodyDiv w:val="1"/>
      <w:marLeft w:val="0"/>
      <w:marRight w:val="0"/>
      <w:marTop w:val="0"/>
      <w:marBottom w:val="0"/>
      <w:divBdr>
        <w:top w:val="none" w:sz="0" w:space="0" w:color="auto"/>
        <w:left w:val="none" w:sz="0" w:space="0" w:color="auto"/>
        <w:bottom w:val="none" w:sz="0" w:space="0" w:color="auto"/>
        <w:right w:val="none" w:sz="0" w:space="0" w:color="auto"/>
      </w:divBdr>
    </w:div>
    <w:div w:id="332227026">
      <w:bodyDiv w:val="1"/>
      <w:marLeft w:val="0"/>
      <w:marRight w:val="0"/>
      <w:marTop w:val="0"/>
      <w:marBottom w:val="0"/>
      <w:divBdr>
        <w:top w:val="none" w:sz="0" w:space="0" w:color="auto"/>
        <w:left w:val="none" w:sz="0" w:space="0" w:color="auto"/>
        <w:bottom w:val="none" w:sz="0" w:space="0" w:color="auto"/>
        <w:right w:val="none" w:sz="0" w:space="0" w:color="auto"/>
      </w:divBdr>
    </w:div>
    <w:div w:id="333455648">
      <w:bodyDiv w:val="1"/>
      <w:marLeft w:val="0"/>
      <w:marRight w:val="0"/>
      <w:marTop w:val="0"/>
      <w:marBottom w:val="0"/>
      <w:divBdr>
        <w:top w:val="none" w:sz="0" w:space="0" w:color="auto"/>
        <w:left w:val="none" w:sz="0" w:space="0" w:color="auto"/>
        <w:bottom w:val="none" w:sz="0" w:space="0" w:color="auto"/>
        <w:right w:val="none" w:sz="0" w:space="0" w:color="auto"/>
      </w:divBdr>
    </w:div>
    <w:div w:id="333608394">
      <w:bodyDiv w:val="1"/>
      <w:marLeft w:val="0"/>
      <w:marRight w:val="0"/>
      <w:marTop w:val="0"/>
      <w:marBottom w:val="0"/>
      <w:divBdr>
        <w:top w:val="none" w:sz="0" w:space="0" w:color="auto"/>
        <w:left w:val="none" w:sz="0" w:space="0" w:color="auto"/>
        <w:bottom w:val="none" w:sz="0" w:space="0" w:color="auto"/>
        <w:right w:val="none" w:sz="0" w:space="0" w:color="auto"/>
      </w:divBdr>
    </w:div>
    <w:div w:id="333991830">
      <w:bodyDiv w:val="1"/>
      <w:marLeft w:val="0"/>
      <w:marRight w:val="0"/>
      <w:marTop w:val="0"/>
      <w:marBottom w:val="0"/>
      <w:divBdr>
        <w:top w:val="none" w:sz="0" w:space="0" w:color="auto"/>
        <w:left w:val="none" w:sz="0" w:space="0" w:color="auto"/>
        <w:bottom w:val="none" w:sz="0" w:space="0" w:color="auto"/>
        <w:right w:val="none" w:sz="0" w:space="0" w:color="auto"/>
      </w:divBdr>
    </w:div>
    <w:div w:id="334311357">
      <w:bodyDiv w:val="1"/>
      <w:marLeft w:val="0"/>
      <w:marRight w:val="0"/>
      <w:marTop w:val="0"/>
      <w:marBottom w:val="0"/>
      <w:divBdr>
        <w:top w:val="none" w:sz="0" w:space="0" w:color="auto"/>
        <w:left w:val="none" w:sz="0" w:space="0" w:color="auto"/>
        <w:bottom w:val="none" w:sz="0" w:space="0" w:color="auto"/>
        <w:right w:val="none" w:sz="0" w:space="0" w:color="auto"/>
      </w:divBdr>
    </w:div>
    <w:div w:id="334723569">
      <w:bodyDiv w:val="1"/>
      <w:marLeft w:val="0"/>
      <w:marRight w:val="0"/>
      <w:marTop w:val="0"/>
      <w:marBottom w:val="0"/>
      <w:divBdr>
        <w:top w:val="none" w:sz="0" w:space="0" w:color="auto"/>
        <w:left w:val="none" w:sz="0" w:space="0" w:color="auto"/>
        <w:bottom w:val="none" w:sz="0" w:space="0" w:color="auto"/>
        <w:right w:val="none" w:sz="0" w:space="0" w:color="auto"/>
      </w:divBdr>
    </w:div>
    <w:div w:id="334916383">
      <w:bodyDiv w:val="1"/>
      <w:marLeft w:val="0"/>
      <w:marRight w:val="0"/>
      <w:marTop w:val="0"/>
      <w:marBottom w:val="0"/>
      <w:divBdr>
        <w:top w:val="none" w:sz="0" w:space="0" w:color="auto"/>
        <w:left w:val="none" w:sz="0" w:space="0" w:color="auto"/>
        <w:bottom w:val="none" w:sz="0" w:space="0" w:color="auto"/>
        <w:right w:val="none" w:sz="0" w:space="0" w:color="auto"/>
      </w:divBdr>
    </w:div>
    <w:div w:id="339551238">
      <w:bodyDiv w:val="1"/>
      <w:marLeft w:val="0"/>
      <w:marRight w:val="0"/>
      <w:marTop w:val="0"/>
      <w:marBottom w:val="0"/>
      <w:divBdr>
        <w:top w:val="none" w:sz="0" w:space="0" w:color="auto"/>
        <w:left w:val="none" w:sz="0" w:space="0" w:color="auto"/>
        <w:bottom w:val="none" w:sz="0" w:space="0" w:color="auto"/>
        <w:right w:val="none" w:sz="0" w:space="0" w:color="auto"/>
      </w:divBdr>
    </w:div>
    <w:div w:id="339739463">
      <w:bodyDiv w:val="1"/>
      <w:marLeft w:val="0"/>
      <w:marRight w:val="0"/>
      <w:marTop w:val="0"/>
      <w:marBottom w:val="0"/>
      <w:divBdr>
        <w:top w:val="none" w:sz="0" w:space="0" w:color="auto"/>
        <w:left w:val="none" w:sz="0" w:space="0" w:color="auto"/>
        <w:bottom w:val="none" w:sz="0" w:space="0" w:color="auto"/>
        <w:right w:val="none" w:sz="0" w:space="0" w:color="auto"/>
      </w:divBdr>
    </w:div>
    <w:div w:id="341594083">
      <w:bodyDiv w:val="1"/>
      <w:marLeft w:val="0"/>
      <w:marRight w:val="0"/>
      <w:marTop w:val="0"/>
      <w:marBottom w:val="0"/>
      <w:divBdr>
        <w:top w:val="none" w:sz="0" w:space="0" w:color="auto"/>
        <w:left w:val="none" w:sz="0" w:space="0" w:color="auto"/>
        <w:bottom w:val="none" w:sz="0" w:space="0" w:color="auto"/>
        <w:right w:val="none" w:sz="0" w:space="0" w:color="auto"/>
      </w:divBdr>
    </w:div>
    <w:div w:id="342587296">
      <w:bodyDiv w:val="1"/>
      <w:marLeft w:val="0"/>
      <w:marRight w:val="0"/>
      <w:marTop w:val="0"/>
      <w:marBottom w:val="0"/>
      <w:divBdr>
        <w:top w:val="none" w:sz="0" w:space="0" w:color="auto"/>
        <w:left w:val="none" w:sz="0" w:space="0" w:color="auto"/>
        <w:bottom w:val="none" w:sz="0" w:space="0" w:color="auto"/>
        <w:right w:val="none" w:sz="0" w:space="0" w:color="auto"/>
      </w:divBdr>
    </w:div>
    <w:div w:id="343090513">
      <w:bodyDiv w:val="1"/>
      <w:marLeft w:val="0"/>
      <w:marRight w:val="0"/>
      <w:marTop w:val="0"/>
      <w:marBottom w:val="0"/>
      <w:divBdr>
        <w:top w:val="none" w:sz="0" w:space="0" w:color="auto"/>
        <w:left w:val="none" w:sz="0" w:space="0" w:color="auto"/>
        <w:bottom w:val="none" w:sz="0" w:space="0" w:color="auto"/>
        <w:right w:val="none" w:sz="0" w:space="0" w:color="auto"/>
      </w:divBdr>
    </w:div>
    <w:div w:id="347567399">
      <w:bodyDiv w:val="1"/>
      <w:marLeft w:val="0"/>
      <w:marRight w:val="0"/>
      <w:marTop w:val="0"/>
      <w:marBottom w:val="0"/>
      <w:divBdr>
        <w:top w:val="none" w:sz="0" w:space="0" w:color="auto"/>
        <w:left w:val="none" w:sz="0" w:space="0" w:color="auto"/>
        <w:bottom w:val="none" w:sz="0" w:space="0" w:color="auto"/>
        <w:right w:val="none" w:sz="0" w:space="0" w:color="auto"/>
      </w:divBdr>
    </w:div>
    <w:div w:id="353654579">
      <w:bodyDiv w:val="1"/>
      <w:marLeft w:val="0"/>
      <w:marRight w:val="0"/>
      <w:marTop w:val="0"/>
      <w:marBottom w:val="0"/>
      <w:divBdr>
        <w:top w:val="none" w:sz="0" w:space="0" w:color="auto"/>
        <w:left w:val="none" w:sz="0" w:space="0" w:color="auto"/>
        <w:bottom w:val="none" w:sz="0" w:space="0" w:color="auto"/>
        <w:right w:val="none" w:sz="0" w:space="0" w:color="auto"/>
      </w:divBdr>
    </w:div>
    <w:div w:id="358042742">
      <w:bodyDiv w:val="1"/>
      <w:marLeft w:val="0"/>
      <w:marRight w:val="0"/>
      <w:marTop w:val="0"/>
      <w:marBottom w:val="0"/>
      <w:divBdr>
        <w:top w:val="none" w:sz="0" w:space="0" w:color="auto"/>
        <w:left w:val="none" w:sz="0" w:space="0" w:color="auto"/>
        <w:bottom w:val="none" w:sz="0" w:space="0" w:color="auto"/>
        <w:right w:val="none" w:sz="0" w:space="0" w:color="auto"/>
      </w:divBdr>
    </w:div>
    <w:div w:id="360932375">
      <w:bodyDiv w:val="1"/>
      <w:marLeft w:val="0"/>
      <w:marRight w:val="0"/>
      <w:marTop w:val="0"/>
      <w:marBottom w:val="0"/>
      <w:divBdr>
        <w:top w:val="none" w:sz="0" w:space="0" w:color="auto"/>
        <w:left w:val="none" w:sz="0" w:space="0" w:color="auto"/>
        <w:bottom w:val="none" w:sz="0" w:space="0" w:color="auto"/>
        <w:right w:val="none" w:sz="0" w:space="0" w:color="auto"/>
      </w:divBdr>
    </w:div>
    <w:div w:id="363337148">
      <w:bodyDiv w:val="1"/>
      <w:marLeft w:val="0"/>
      <w:marRight w:val="0"/>
      <w:marTop w:val="0"/>
      <w:marBottom w:val="0"/>
      <w:divBdr>
        <w:top w:val="none" w:sz="0" w:space="0" w:color="auto"/>
        <w:left w:val="none" w:sz="0" w:space="0" w:color="auto"/>
        <w:bottom w:val="none" w:sz="0" w:space="0" w:color="auto"/>
        <w:right w:val="none" w:sz="0" w:space="0" w:color="auto"/>
      </w:divBdr>
    </w:div>
    <w:div w:id="366175247">
      <w:bodyDiv w:val="1"/>
      <w:marLeft w:val="0"/>
      <w:marRight w:val="0"/>
      <w:marTop w:val="0"/>
      <w:marBottom w:val="0"/>
      <w:divBdr>
        <w:top w:val="none" w:sz="0" w:space="0" w:color="auto"/>
        <w:left w:val="none" w:sz="0" w:space="0" w:color="auto"/>
        <w:bottom w:val="none" w:sz="0" w:space="0" w:color="auto"/>
        <w:right w:val="none" w:sz="0" w:space="0" w:color="auto"/>
      </w:divBdr>
    </w:div>
    <w:div w:id="366685623">
      <w:bodyDiv w:val="1"/>
      <w:marLeft w:val="0"/>
      <w:marRight w:val="0"/>
      <w:marTop w:val="0"/>
      <w:marBottom w:val="0"/>
      <w:divBdr>
        <w:top w:val="none" w:sz="0" w:space="0" w:color="auto"/>
        <w:left w:val="none" w:sz="0" w:space="0" w:color="auto"/>
        <w:bottom w:val="none" w:sz="0" w:space="0" w:color="auto"/>
        <w:right w:val="none" w:sz="0" w:space="0" w:color="auto"/>
      </w:divBdr>
    </w:div>
    <w:div w:id="370233268">
      <w:bodyDiv w:val="1"/>
      <w:marLeft w:val="0"/>
      <w:marRight w:val="0"/>
      <w:marTop w:val="0"/>
      <w:marBottom w:val="0"/>
      <w:divBdr>
        <w:top w:val="none" w:sz="0" w:space="0" w:color="auto"/>
        <w:left w:val="none" w:sz="0" w:space="0" w:color="auto"/>
        <w:bottom w:val="none" w:sz="0" w:space="0" w:color="auto"/>
        <w:right w:val="none" w:sz="0" w:space="0" w:color="auto"/>
      </w:divBdr>
    </w:div>
    <w:div w:id="371923473">
      <w:bodyDiv w:val="1"/>
      <w:marLeft w:val="0"/>
      <w:marRight w:val="0"/>
      <w:marTop w:val="0"/>
      <w:marBottom w:val="0"/>
      <w:divBdr>
        <w:top w:val="none" w:sz="0" w:space="0" w:color="auto"/>
        <w:left w:val="none" w:sz="0" w:space="0" w:color="auto"/>
        <w:bottom w:val="none" w:sz="0" w:space="0" w:color="auto"/>
        <w:right w:val="none" w:sz="0" w:space="0" w:color="auto"/>
      </w:divBdr>
    </w:div>
    <w:div w:id="374232566">
      <w:bodyDiv w:val="1"/>
      <w:marLeft w:val="0"/>
      <w:marRight w:val="0"/>
      <w:marTop w:val="0"/>
      <w:marBottom w:val="0"/>
      <w:divBdr>
        <w:top w:val="none" w:sz="0" w:space="0" w:color="auto"/>
        <w:left w:val="none" w:sz="0" w:space="0" w:color="auto"/>
        <w:bottom w:val="none" w:sz="0" w:space="0" w:color="auto"/>
        <w:right w:val="none" w:sz="0" w:space="0" w:color="auto"/>
      </w:divBdr>
    </w:div>
    <w:div w:id="376047401">
      <w:bodyDiv w:val="1"/>
      <w:marLeft w:val="0"/>
      <w:marRight w:val="0"/>
      <w:marTop w:val="0"/>
      <w:marBottom w:val="0"/>
      <w:divBdr>
        <w:top w:val="none" w:sz="0" w:space="0" w:color="auto"/>
        <w:left w:val="none" w:sz="0" w:space="0" w:color="auto"/>
        <w:bottom w:val="none" w:sz="0" w:space="0" w:color="auto"/>
        <w:right w:val="none" w:sz="0" w:space="0" w:color="auto"/>
      </w:divBdr>
    </w:div>
    <w:div w:id="379979547">
      <w:bodyDiv w:val="1"/>
      <w:marLeft w:val="0"/>
      <w:marRight w:val="0"/>
      <w:marTop w:val="0"/>
      <w:marBottom w:val="0"/>
      <w:divBdr>
        <w:top w:val="none" w:sz="0" w:space="0" w:color="auto"/>
        <w:left w:val="none" w:sz="0" w:space="0" w:color="auto"/>
        <w:bottom w:val="none" w:sz="0" w:space="0" w:color="auto"/>
        <w:right w:val="none" w:sz="0" w:space="0" w:color="auto"/>
      </w:divBdr>
    </w:div>
    <w:div w:id="385959575">
      <w:bodyDiv w:val="1"/>
      <w:marLeft w:val="0"/>
      <w:marRight w:val="0"/>
      <w:marTop w:val="0"/>
      <w:marBottom w:val="0"/>
      <w:divBdr>
        <w:top w:val="none" w:sz="0" w:space="0" w:color="auto"/>
        <w:left w:val="none" w:sz="0" w:space="0" w:color="auto"/>
        <w:bottom w:val="none" w:sz="0" w:space="0" w:color="auto"/>
        <w:right w:val="none" w:sz="0" w:space="0" w:color="auto"/>
      </w:divBdr>
    </w:div>
    <w:div w:id="389813190">
      <w:bodyDiv w:val="1"/>
      <w:marLeft w:val="0"/>
      <w:marRight w:val="0"/>
      <w:marTop w:val="0"/>
      <w:marBottom w:val="0"/>
      <w:divBdr>
        <w:top w:val="none" w:sz="0" w:space="0" w:color="auto"/>
        <w:left w:val="none" w:sz="0" w:space="0" w:color="auto"/>
        <w:bottom w:val="none" w:sz="0" w:space="0" w:color="auto"/>
        <w:right w:val="none" w:sz="0" w:space="0" w:color="auto"/>
      </w:divBdr>
    </w:div>
    <w:div w:id="397365780">
      <w:bodyDiv w:val="1"/>
      <w:marLeft w:val="0"/>
      <w:marRight w:val="0"/>
      <w:marTop w:val="0"/>
      <w:marBottom w:val="0"/>
      <w:divBdr>
        <w:top w:val="none" w:sz="0" w:space="0" w:color="auto"/>
        <w:left w:val="none" w:sz="0" w:space="0" w:color="auto"/>
        <w:bottom w:val="none" w:sz="0" w:space="0" w:color="auto"/>
        <w:right w:val="none" w:sz="0" w:space="0" w:color="auto"/>
      </w:divBdr>
    </w:div>
    <w:div w:id="397943767">
      <w:bodyDiv w:val="1"/>
      <w:marLeft w:val="0"/>
      <w:marRight w:val="0"/>
      <w:marTop w:val="0"/>
      <w:marBottom w:val="0"/>
      <w:divBdr>
        <w:top w:val="none" w:sz="0" w:space="0" w:color="auto"/>
        <w:left w:val="none" w:sz="0" w:space="0" w:color="auto"/>
        <w:bottom w:val="none" w:sz="0" w:space="0" w:color="auto"/>
        <w:right w:val="none" w:sz="0" w:space="0" w:color="auto"/>
      </w:divBdr>
    </w:div>
    <w:div w:id="400299233">
      <w:bodyDiv w:val="1"/>
      <w:marLeft w:val="0"/>
      <w:marRight w:val="0"/>
      <w:marTop w:val="0"/>
      <w:marBottom w:val="0"/>
      <w:divBdr>
        <w:top w:val="none" w:sz="0" w:space="0" w:color="auto"/>
        <w:left w:val="none" w:sz="0" w:space="0" w:color="auto"/>
        <w:bottom w:val="none" w:sz="0" w:space="0" w:color="auto"/>
        <w:right w:val="none" w:sz="0" w:space="0" w:color="auto"/>
      </w:divBdr>
    </w:div>
    <w:div w:id="401147933">
      <w:bodyDiv w:val="1"/>
      <w:marLeft w:val="0"/>
      <w:marRight w:val="0"/>
      <w:marTop w:val="0"/>
      <w:marBottom w:val="0"/>
      <w:divBdr>
        <w:top w:val="none" w:sz="0" w:space="0" w:color="auto"/>
        <w:left w:val="none" w:sz="0" w:space="0" w:color="auto"/>
        <w:bottom w:val="none" w:sz="0" w:space="0" w:color="auto"/>
        <w:right w:val="none" w:sz="0" w:space="0" w:color="auto"/>
      </w:divBdr>
    </w:div>
    <w:div w:id="406075737">
      <w:bodyDiv w:val="1"/>
      <w:marLeft w:val="0"/>
      <w:marRight w:val="0"/>
      <w:marTop w:val="0"/>
      <w:marBottom w:val="0"/>
      <w:divBdr>
        <w:top w:val="none" w:sz="0" w:space="0" w:color="auto"/>
        <w:left w:val="none" w:sz="0" w:space="0" w:color="auto"/>
        <w:bottom w:val="none" w:sz="0" w:space="0" w:color="auto"/>
        <w:right w:val="none" w:sz="0" w:space="0" w:color="auto"/>
      </w:divBdr>
    </w:div>
    <w:div w:id="406733237">
      <w:bodyDiv w:val="1"/>
      <w:marLeft w:val="0"/>
      <w:marRight w:val="0"/>
      <w:marTop w:val="0"/>
      <w:marBottom w:val="0"/>
      <w:divBdr>
        <w:top w:val="none" w:sz="0" w:space="0" w:color="auto"/>
        <w:left w:val="none" w:sz="0" w:space="0" w:color="auto"/>
        <w:bottom w:val="none" w:sz="0" w:space="0" w:color="auto"/>
        <w:right w:val="none" w:sz="0" w:space="0" w:color="auto"/>
      </w:divBdr>
    </w:div>
    <w:div w:id="410006790">
      <w:bodyDiv w:val="1"/>
      <w:marLeft w:val="0"/>
      <w:marRight w:val="0"/>
      <w:marTop w:val="0"/>
      <w:marBottom w:val="0"/>
      <w:divBdr>
        <w:top w:val="none" w:sz="0" w:space="0" w:color="auto"/>
        <w:left w:val="none" w:sz="0" w:space="0" w:color="auto"/>
        <w:bottom w:val="none" w:sz="0" w:space="0" w:color="auto"/>
        <w:right w:val="none" w:sz="0" w:space="0" w:color="auto"/>
      </w:divBdr>
    </w:div>
    <w:div w:id="411582127">
      <w:bodyDiv w:val="1"/>
      <w:marLeft w:val="0"/>
      <w:marRight w:val="0"/>
      <w:marTop w:val="0"/>
      <w:marBottom w:val="0"/>
      <w:divBdr>
        <w:top w:val="none" w:sz="0" w:space="0" w:color="auto"/>
        <w:left w:val="none" w:sz="0" w:space="0" w:color="auto"/>
        <w:bottom w:val="none" w:sz="0" w:space="0" w:color="auto"/>
        <w:right w:val="none" w:sz="0" w:space="0" w:color="auto"/>
      </w:divBdr>
    </w:div>
    <w:div w:id="411699907">
      <w:bodyDiv w:val="1"/>
      <w:marLeft w:val="0"/>
      <w:marRight w:val="0"/>
      <w:marTop w:val="0"/>
      <w:marBottom w:val="0"/>
      <w:divBdr>
        <w:top w:val="none" w:sz="0" w:space="0" w:color="auto"/>
        <w:left w:val="none" w:sz="0" w:space="0" w:color="auto"/>
        <w:bottom w:val="none" w:sz="0" w:space="0" w:color="auto"/>
        <w:right w:val="none" w:sz="0" w:space="0" w:color="auto"/>
      </w:divBdr>
    </w:div>
    <w:div w:id="411778144">
      <w:bodyDiv w:val="1"/>
      <w:marLeft w:val="0"/>
      <w:marRight w:val="0"/>
      <w:marTop w:val="0"/>
      <w:marBottom w:val="0"/>
      <w:divBdr>
        <w:top w:val="none" w:sz="0" w:space="0" w:color="auto"/>
        <w:left w:val="none" w:sz="0" w:space="0" w:color="auto"/>
        <w:bottom w:val="none" w:sz="0" w:space="0" w:color="auto"/>
        <w:right w:val="none" w:sz="0" w:space="0" w:color="auto"/>
      </w:divBdr>
    </w:div>
    <w:div w:id="411857182">
      <w:bodyDiv w:val="1"/>
      <w:marLeft w:val="0"/>
      <w:marRight w:val="0"/>
      <w:marTop w:val="0"/>
      <w:marBottom w:val="0"/>
      <w:divBdr>
        <w:top w:val="none" w:sz="0" w:space="0" w:color="auto"/>
        <w:left w:val="none" w:sz="0" w:space="0" w:color="auto"/>
        <w:bottom w:val="none" w:sz="0" w:space="0" w:color="auto"/>
        <w:right w:val="none" w:sz="0" w:space="0" w:color="auto"/>
      </w:divBdr>
    </w:div>
    <w:div w:id="417600760">
      <w:bodyDiv w:val="1"/>
      <w:marLeft w:val="0"/>
      <w:marRight w:val="0"/>
      <w:marTop w:val="0"/>
      <w:marBottom w:val="0"/>
      <w:divBdr>
        <w:top w:val="none" w:sz="0" w:space="0" w:color="auto"/>
        <w:left w:val="none" w:sz="0" w:space="0" w:color="auto"/>
        <w:bottom w:val="none" w:sz="0" w:space="0" w:color="auto"/>
        <w:right w:val="none" w:sz="0" w:space="0" w:color="auto"/>
      </w:divBdr>
    </w:div>
    <w:div w:id="418598614">
      <w:bodyDiv w:val="1"/>
      <w:marLeft w:val="0"/>
      <w:marRight w:val="0"/>
      <w:marTop w:val="0"/>
      <w:marBottom w:val="0"/>
      <w:divBdr>
        <w:top w:val="none" w:sz="0" w:space="0" w:color="auto"/>
        <w:left w:val="none" w:sz="0" w:space="0" w:color="auto"/>
        <w:bottom w:val="none" w:sz="0" w:space="0" w:color="auto"/>
        <w:right w:val="none" w:sz="0" w:space="0" w:color="auto"/>
      </w:divBdr>
    </w:div>
    <w:div w:id="422578561">
      <w:bodyDiv w:val="1"/>
      <w:marLeft w:val="0"/>
      <w:marRight w:val="0"/>
      <w:marTop w:val="0"/>
      <w:marBottom w:val="0"/>
      <w:divBdr>
        <w:top w:val="none" w:sz="0" w:space="0" w:color="auto"/>
        <w:left w:val="none" w:sz="0" w:space="0" w:color="auto"/>
        <w:bottom w:val="none" w:sz="0" w:space="0" w:color="auto"/>
        <w:right w:val="none" w:sz="0" w:space="0" w:color="auto"/>
      </w:divBdr>
    </w:div>
    <w:div w:id="422844004">
      <w:bodyDiv w:val="1"/>
      <w:marLeft w:val="0"/>
      <w:marRight w:val="0"/>
      <w:marTop w:val="0"/>
      <w:marBottom w:val="0"/>
      <w:divBdr>
        <w:top w:val="none" w:sz="0" w:space="0" w:color="auto"/>
        <w:left w:val="none" w:sz="0" w:space="0" w:color="auto"/>
        <w:bottom w:val="none" w:sz="0" w:space="0" w:color="auto"/>
        <w:right w:val="none" w:sz="0" w:space="0" w:color="auto"/>
      </w:divBdr>
    </w:div>
    <w:div w:id="423184138">
      <w:bodyDiv w:val="1"/>
      <w:marLeft w:val="0"/>
      <w:marRight w:val="0"/>
      <w:marTop w:val="0"/>
      <w:marBottom w:val="0"/>
      <w:divBdr>
        <w:top w:val="none" w:sz="0" w:space="0" w:color="auto"/>
        <w:left w:val="none" w:sz="0" w:space="0" w:color="auto"/>
        <w:bottom w:val="none" w:sz="0" w:space="0" w:color="auto"/>
        <w:right w:val="none" w:sz="0" w:space="0" w:color="auto"/>
      </w:divBdr>
    </w:div>
    <w:div w:id="426776993">
      <w:bodyDiv w:val="1"/>
      <w:marLeft w:val="0"/>
      <w:marRight w:val="0"/>
      <w:marTop w:val="0"/>
      <w:marBottom w:val="0"/>
      <w:divBdr>
        <w:top w:val="none" w:sz="0" w:space="0" w:color="auto"/>
        <w:left w:val="none" w:sz="0" w:space="0" w:color="auto"/>
        <w:bottom w:val="none" w:sz="0" w:space="0" w:color="auto"/>
        <w:right w:val="none" w:sz="0" w:space="0" w:color="auto"/>
      </w:divBdr>
    </w:div>
    <w:div w:id="428160686">
      <w:bodyDiv w:val="1"/>
      <w:marLeft w:val="0"/>
      <w:marRight w:val="0"/>
      <w:marTop w:val="0"/>
      <w:marBottom w:val="0"/>
      <w:divBdr>
        <w:top w:val="none" w:sz="0" w:space="0" w:color="auto"/>
        <w:left w:val="none" w:sz="0" w:space="0" w:color="auto"/>
        <w:bottom w:val="none" w:sz="0" w:space="0" w:color="auto"/>
        <w:right w:val="none" w:sz="0" w:space="0" w:color="auto"/>
      </w:divBdr>
    </w:div>
    <w:div w:id="439421281">
      <w:bodyDiv w:val="1"/>
      <w:marLeft w:val="0"/>
      <w:marRight w:val="0"/>
      <w:marTop w:val="0"/>
      <w:marBottom w:val="0"/>
      <w:divBdr>
        <w:top w:val="none" w:sz="0" w:space="0" w:color="auto"/>
        <w:left w:val="none" w:sz="0" w:space="0" w:color="auto"/>
        <w:bottom w:val="none" w:sz="0" w:space="0" w:color="auto"/>
        <w:right w:val="none" w:sz="0" w:space="0" w:color="auto"/>
      </w:divBdr>
    </w:div>
    <w:div w:id="442531628">
      <w:bodyDiv w:val="1"/>
      <w:marLeft w:val="0"/>
      <w:marRight w:val="0"/>
      <w:marTop w:val="0"/>
      <w:marBottom w:val="0"/>
      <w:divBdr>
        <w:top w:val="none" w:sz="0" w:space="0" w:color="auto"/>
        <w:left w:val="none" w:sz="0" w:space="0" w:color="auto"/>
        <w:bottom w:val="none" w:sz="0" w:space="0" w:color="auto"/>
        <w:right w:val="none" w:sz="0" w:space="0" w:color="auto"/>
      </w:divBdr>
    </w:div>
    <w:div w:id="446585837">
      <w:bodyDiv w:val="1"/>
      <w:marLeft w:val="0"/>
      <w:marRight w:val="0"/>
      <w:marTop w:val="0"/>
      <w:marBottom w:val="0"/>
      <w:divBdr>
        <w:top w:val="none" w:sz="0" w:space="0" w:color="auto"/>
        <w:left w:val="none" w:sz="0" w:space="0" w:color="auto"/>
        <w:bottom w:val="none" w:sz="0" w:space="0" w:color="auto"/>
        <w:right w:val="none" w:sz="0" w:space="0" w:color="auto"/>
      </w:divBdr>
    </w:div>
    <w:div w:id="450830195">
      <w:bodyDiv w:val="1"/>
      <w:marLeft w:val="0"/>
      <w:marRight w:val="0"/>
      <w:marTop w:val="0"/>
      <w:marBottom w:val="0"/>
      <w:divBdr>
        <w:top w:val="none" w:sz="0" w:space="0" w:color="auto"/>
        <w:left w:val="none" w:sz="0" w:space="0" w:color="auto"/>
        <w:bottom w:val="none" w:sz="0" w:space="0" w:color="auto"/>
        <w:right w:val="none" w:sz="0" w:space="0" w:color="auto"/>
      </w:divBdr>
    </w:div>
    <w:div w:id="452745899">
      <w:bodyDiv w:val="1"/>
      <w:marLeft w:val="0"/>
      <w:marRight w:val="0"/>
      <w:marTop w:val="0"/>
      <w:marBottom w:val="0"/>
      <w:divBdr>
        <w:top w:val="none" w:sz="0" w:space="0" w:color="auto"/>
        <w:left w:val="none" w:sz="0" w:space="0" w:color="auto"/>
        <w:bottom w:val="none" w:sz="0" w:space="0" w:color="auto"/>
        <w:right w:val="none" w:sz="0" w:space="0" w:color="auto"/>
      </w:divBdr>
    </w:div>
    <w:div w:id="455953982">
      <w:bodyDiv w:val="1"/>
      <w:marLeft w:val="0"/>
      <w:marRight w:val="0"/>
      <w:marTop w:val="0"/>
      <w:marBottom w:val="0"/>
      <w:divBdr>
        <w:top w:val="none" w:sz="0" w:space="0" w:color="auto"/>
        <w:left w:val="none" w:sz="0" w:space="0" w:color="auto"/>
        <w:bottom w:val="none" w:sz="0" w:space="0" w:color="auto"/>
        <w:right w:val="none" w:sz="0" w:space="0" w:color="auto"/>
      </w:divBdr>
    </w:div>
    <w:div w:id="457643795">
      <w:bodyDiv w:val="1"/>
      <w:marLeft w:val="0"/>
      <w:marRight w:val="0"/>
      <w:marTop w:val="0"/>
      <w:marBottom w:val="0"/>
      <w:divBdr>
        <w:top w:val="none" w:sz="0" w:space="0" w:color="auto"/>
        <w:left w:val="none" w:sz="0" w:space="0" w:color="auto"/>
        <w:bottom w:val="none" w:sz="0" w:space="0" w:color="auto"/>
        <w:right w:val="none" w:sz="0" w:space="0" w:color="auto"/>
      </w:divBdr>
    </w:div>
    <w:div w:id="459810627">
      <w:bodyDiv w:val="1"/>
      <w:marLeft w:val="0"/>
      <w:marRight w:val="0"/>
      <w:marTop w:val="0"/>
      <w:marBottom w:val="0"/>
      <w:divBdr>
        <w:top w:val="none" w:sz="0" w:space="0" w:color="auto"/>
        <w:left w:val="none" w:sz="0" w:space="0" w:color="auto"/>
        <w:bottom w:val="none" w:sz="0" w:space="0" w:color="auto"/>
        <w:right w:val="none" w:sz="0" w:space="0" w:color="auto"/>
      </w:divBdr>
    </w:div>
    <w:div w:id="462042040">
      <w:bodyDiv w:val="1"/>
      <w:marLeft w:val="0"/>
      <w:marRight w:val="0"/>
      <w:marTop w:val="0"/>
      <w:marBottom w:val="0"/>
      <w:divBdr>
        <w:top w:val="none" w:sz="0" w:space="0" w:color="auto"/>
        <w:left w:val="none" w:sz="0" w:space="0" w:color="auto"/>
        <w:bottom w:val="none" w:sz="0" w:space="0" w:color="auto"/>
        <w:right w:val="none" w:sz="0" w:space="0" w:color="auto"/>
      </w:divBdr>
    </w:div>
    <w:div w:id="463232594">
      <w:bodyDiv w:val="1"/>
      <w:marLeft w:val="0"/>
      <w:marRight w:val="0"/>
      <w:marTop w:val="0"/>
      <w:marBottom w:val="0"/>
      <w:divBdr>
        <w:top w:val="none" w:sz="0" w:space="0" w:color="auto"/>
        <w:left w:val="none" w:sz="0" w:space="0" w:color="auto"/>
        <w:bottom w:val="none" w:sz="0" w:space="0" w:color="auto"/>
        <w:right w:val="none" w:sz="0" w:space="0" w:color="auto"/>
      </w:divBdr>
    </w:div>
    <w:div w:id="464585870">
      <w:bodyDiv w:val="1"/>
      <w:marLeft w:val="0"/>
      <w:marRight w:val="0"/>
      <w:marTop w:val="0"/>
      <w:marBottom w:val="0"/>
      <w:divBdr>
        <w:top w:val="none" w:sz="0" w:space="0" w:color="auto"/>
        <w:left w:val="none" w:sz="0" w:space="0" w:color="auto"/>
        <w:bottom w:val="none" w:sz="0" w:space="0" w:color="auto"/>
        <w:right w:val="none" w:sz="0" w:space="0" w:color="auto"/>
      </w:divBdr>
    </w:div>
    <w:div w:id="466168981">
      <w:bodyDiv w:val="1"/>
      <w:marLeft w:val="0"/>
      <w:marRight w:val="0"/>
      <w:marTop w:val="0"/>
      <w:marBottom w:val="0"/>
      <w:divBdr>
        <w:top w:val="none" w:sz="0" w:space="0" w:color="auto"/>
        <w:left w:val="none" w:sz="0" w:space="0" w:color="auto"/>
        <w:bottom w:val="none" w:sz="0" w:space="0" w:color="auto"/>
        <w:right w:val="none" w:sz="0" w:space="0" w:color="auto"/>
      </w:divBdr>
    </w:div>
    <w:div w:id="466511958">
      <w:bodyDiv w:val="1"/>
      <w:marLeft w:val="0"/>
      <w:marRight w:val="0"/>
      <w:marTop w:val="0"/>
      <w:marBottom w:val="0"/>
      <w:divBdr>
        <w:top w:val="none" w:sz="0" w:space="0" w:color="auto"/>
        <w:left w:val="none" w:sz="0" w:space="0" w:color="auto"/>
        <w:bottom w:val="none" w:sz="0" w:space="0" w:color="auto"/>
        <w:right w:val="none" w:sz="0" w:space="0" w:color="auto"/>
      </w:divBdr>
    </w:div>
    <w:div w:id="472865544">
      <w:bodyDiv w:val="1"/>
      <w:marLeft w:val="0"/>
      <w:marRight w:val="0"/>
      <w:marTop w:val="0"/>
      <w:marBottom w:val="0"/>
      <w:divBdr>
        <w:top w:val="none" w:sz="0" w:space="0" w:color="auto"/>
        <w:left w:val="none" w:sz="0" w:space="0" w:color="auto"/>
        <w:bottom w:val="none" w:sz="0" w:space="0" w:color="auto"/>
        <w:right w:val="none" w:sz="0" w:space="0" w:color="auto"/>
      </w:divBdr>
    </w:div>
    <w:div w:id="482239182">
      <w:bodyDiv w:val="1"/>
      <w:marLeft w:val="0"/>
      <w:marRight w:val="0"/>
      <w:marTop w:val="0"/>
      <w:marBottom w:val="0"/>
      <w:divBdr>
        <w:top w:val="none" w:sz="0" w:space="0" w:color="auto"/>
        <w:left w:val="none" w:sz="0" w:space="0" w:color="auto"/>
        <w:bottom w:val="none" w:sz="0" w:space="0" w:color="auto"/>
        <w:right w:val="none" w:sz="0" w:space="0" w:color="auto"/>
      </w:divBdr>
    </w:div>
    <w:div w:id="484904757">
      <w:bodyDiv w:val="1"/>
      <w:marLeft w:val="0"/>
      <w:marRight w:val="0"/>
      <w:marTop w:val="0"/>
      <w:marBottom w:val="0"/>
      <w:divBdr>
        <w:top w:val="none" w:sz="0" w:space="0" w:color="auto"/>
        <w:left w:val="none" w:sz="0" w:space="0" w:color="auto"/>
        <w:bottom w:val="none" w:sz="0" w:space="0" w:color="auto"/>
        <w:right w:val="none" w:sz="0" w:space="0" w:color="auto"/>
      </w:divBdr>
    </w:div>
    <w:div w:id="486088963">
      <w:bodyDiv w:val="1"/>
      <w:marLeft w:val="0"/>
      <w:marRight w:val="0"/>
      <w:marTop w:val="0"/>
      <w:marBottom w:val="0"/>
      <w:divBdr>
        <w:top w:val="none" w:sz="0" w:space="0" w:color="auto"/>
        <w:left w:val="none" w:sz="0" w:space="0" w:color="auto"/>
        <w:bottom w:val="none" w:sz="0" w:space="0" w:color="auto"/>
        <w:right w:val="none" w:sz="0" w:space="0" w:color="auto"/>
      </w:divBdr>
    </w:div>
    <w:div w:id="489714090">
      <w:bodyDiv w:val="1"/>
      <w:marLeft w:val="0"/>
      <w:marRight w:val="0"/>
      <w:marTop w:val="0"/>
      <w:marBottom w:val="0"/>
      <w:divBdr>
        <w:top w:val="none" w:sz="0" w:space="0" w:color="auto"/>
        <w:left w:val="none" w:sz="0" w:space="0" w:color="auto"/>
        <w:bottom w:val="none" w:sz="0" w:space="0" w:color="auto"/>
        <w:right w:val="none" w:sz="0" w:space="0" w:color="auto"/>
      </w:divBdr>
    </w:div>
    <w:div w:id="493181151">
      <w:bodyDiv w:val="1"/>
      <w:marLeft w:val="0"/>
      <w:marRight w:val="0"/>
      <w:marTop w:val="0"/>
      <w:marBottom w:val="0"/>
      <w:divBdr>
        <w:top w:val="none" w:sz="0" w:space="0" w:color="auto"/>
        <w:left w:val="none" w:sz="0" w:space="0" w:color="auto"/>
        <w:bottom w:val="none" w:sz="0" w:space="0" w:color="auto"/>
        <w:right w:val="none" w:sz="0" w:space="0" w:color="auto"/>
      </w:divBdr>
    </w:div>
    <w:div w:id="495265575">
      <w:bodyDiv w:val="1"/>
      <w:marLeft w:val="0"/>
      <w:marRight w:val="0"/>
      <w:marTop w:val="0"/>
      <w:marBottom w:val="0"/>
      <w:divBdr>
        <w:top w:val="none" w:sz="0" w:space="0" w:color="auto"/>
        <w:left w:val="none" w:sz="0" w:space="0" w:color="auto"/>
        <w:bottom w:val="none" w:sz="0" w:space="0" w:color="auto"/>
        <w:right w:val="none" w:sz="0" w:space="0" w:color="auto"/>
      </w:divBdr>
    </w:div>
    <w:div w:id="496042078">
      <w:bodyDiv w:val="1"/>
      <w:marLeft w:val="0"/>
      <w:marRight w:val="0"/>
      <w:marTop w:val="0"/>
      <w:marBottom w:val="0"/>
      <w:divBdr>
        <w:top w:val="none" w:sz="0" w:space="0" w:color="auto"/>
        <w:left w:val="none" w:sz="0" w:space="0" w:color="auto"/>
        <w:bottom w:val="none" w:sz="0" w:space="0" w:color="auto"/>
        <w:right w:val="none" w:sz="0" w:space="0" w:color="auto"/>
      </w:divBdr>
    </w:div>
    <w:div w:id="496307173">
      <w:bodyDiv w:val="1"/>
      <w:marLeft w:val="0"/>
      <w:marRight w:val="0"/>
      <w:marTop w:val="0"/>
      <w:marBottom w:val="0"/>
      <w:divBdr>
        <w:top w:val="none" w:sz="0" w:space="0" w:color="auto"/>
        <w:left w:val="none" w:sz="0" w:space="0" w:color="auto"/>
        <w:bottom w:val="none" w:sz="0" w:space="0" w:color="auto"/>
        <w:right w:val="none" w:sz="0" w:space="0" w:color="auto"/>
      </w:divBdr>
    </w:div>
    <w:div w:id="502555005">
      <w:bodyDiv w:val="1"/>
      <w:marLeft w:val="0"/>
      <w:marRight w:val="0"/>
      <w:marTop w:val="0"/>
      <w:marBottom w:val="0"/>
      <w:divBdr>
        <w:top w:val="none" w:sz="0" w:space="0" w:color="auto"/>
        <w:left w:val="none" w:sz="0" w:space="0" w:color="auto"/>
        <w:bottom w:val="none" w:sz="0" w:space="0" w:color="auto"/>
        <w:right w:val="none" w:sz="0" w:space="0" w:color="auto"/>
      </w:divBdr>
    </w:div>
    <w:div w:id="506291253">
      <w:bodyDiv w:val="1"/>
      <w:marLeft w:val="0"/>
      <w:marRight w:val="0"/>
      <w:marTop w:val="0"/>
      <w:marBottom w:val="0"/>
      <w:divBdr>
        <w:top w:val="none" w:sz="0" w:space="0" w:color="auto"/>
        <w:left w:val="none" w:sz="0" w:space="0" w:color="auto"/>
        <w:bottom w:val="none" w:sz="0" w:space="0" w:color="auto"/>
        <w:right w:val="none" w:sz="0" w:space="0" w:color="auto"/>
      </w:divBdr>
    </w:div>
    <w:div w:id="506673932">
      <w:bodyDiv w:val="1"/>
      <w:marLeft w:val="0"/>
      <w:marRight w:val="0"/>
      <w:marTop w:val="0"/>
      <w:marBottom w:val="0"/>
      <w:divBdr>
        <w:top w:val="none" w:sz="0" w:space="0" w:color="auto"/>
        <w:left w:val="none" w:sz="0" w:space="0" w:color="auto"/>
        <w:bottom w:val="none" w:sz="0" w:space="0" w:color="auto"/>
        <w:right w:val="none" w:sz="0" w:space="0" w:color="auto"/>
      </w:divBdr>
    </w:div>
    <w:div w:id="507910298">
      <w:bodyDiv w:val="1"/>
      <w:marLeft w:val="0"/>
      <w:marRight w:val="0"/>
      <w:marTop w:val="0"/>
      <w:marBottom w:val="0"/>
      <w:divBdr>
        <w:top w:val="none" w:sz="0" w:space="0" w:color="auto"/>
        <w:left w:val="none" w:sz="0" w:space="0" w:color="auto"/>
        <w:bottom w:val="none" w:sz="0" w:space="0" w:color="auto"/>
        <w:right w:val="none" w:sz="0" w:space="0" w:color="auto"/>
      </w:divBdr>
    </w:div>
    <w:div w:id="508175469">
      <w:bodyDiv w:val="1"/>
      <w:marLeft w:val="0"/>
      <w:marRight w:val="0"/>
      <w:marTop w:val="0"/>
      <w:marBottom w:val="0"/>
      <w:divBdr>
        <w:top w:val="none" w:sz="0" w:space="0" w:color="auto"/>
        <w:left w:val="none" w:sz="0" w:space="0" w:color="auto"/>
        <w:bottom w:val="none" w:sz="0" w:space="0" w:color="auto"/>
        <w:right w:val="none" w:sz="0" w:space="0" w:color="auto"/>
      </w:divBdr>
    </w:div>
    <w:div w:id="513614424">
      <w:bodyDiv w:val="1"/>
      <w:marLeft w:val="0"/>
      <w:marRight w:val="0"/>
      <w:marTop w:val="0"/>
      <w:marBottom w:val="0"/>
      <w:divBdr>
        <w:top w:val="none" w:sz="0" w:space="0" w:color="auto"/>
        <w:left w:val="none" w:sz="0" w:space="0" w:color="auto"/>
        <w:bottom w:val="none" w:sz="0" w:space="0" w:color="auto"/>
        <w:right w:val="none" w:sz="0" w:space="0" w:color="auto"/>
      </w:divBdr>
    </w:div>
    <w:div w:id="515732679">
      <w:bodyDiv w:val="1"/>
      <w:marLeft w:val="0"/>
      <w:marRight w:val="0"/>
      <w:marTop w:val="0"/>
      <w:marBottom w:val="0"/>
      <w:divBdr>
        <w:top w:val="none" w:sz="0" w:space="0" w:color="auto"/>
        <w:left w:val="none" w:sz="0" w:space="0" w:color="auto"/>
        <w:bottom w:val="none" w:sz="0" w:space="0" w:color="auto"/>
        <w:right w:val="none" w:sz="0" w:space="0" w:color="auto"/>
      </w:divBdr>
    </w:div>
    <w:div w:id="516162980">
      <w:bodyDiv w:val="1"/>
      <w:marLeft w:val="0"/>
      <w:marRight w:val="0"/>
      <w:marTop w:val="0"/>
      <w:marBottom w:val="0"/>
      <w:divBdr>
        <w:top w:val="none" w:sz="0" w:space="0" w:color="auto"/>
        <w:left w:val="none" w:sz="0" w:space="0" w:color="auto"/>
        <w:bottom w:val="none" w:sz="0" w:space="0" w:color="auto"/>
        <w:right w:val="none" w:sz="0" w:space="0" w:color="auto"/>
      </w:divBdr>
    </w:div>
    <w:div w:id="518855405">
      <w:bodyDiv w:val="1"/>
      <w:marLeft w:val="0"/>
      <w:marRight w:val="0"/>
      <w:marTop w:val="0"/>
      <w:marBottom w:val="0"/>
      <w:divBdr>
        <w:top w:val="none" w:sz="0" w:space="0" w:color="auto"/>
        <w:left w:val="none" w:sz="0" w:space="0" w:color="auto"/>
        <w:bottom w:val="none" w:sz="0" w:space="0" w:color="auto"/>
        <w:right w:val="none" w:sz="0" w:space="0" w:color="auto"/>
      </w:divBdr>
    </w:div>
    <w:div w:id="520780189">
      <w:bodyDiv w:val="1"/>
      <w:marLeft w:val="0"/>
      <w:marRight w:val="0"/>
      <w:marTop w:val="0"/>
      <w:marBottom w:val="0"/>
      <w:divBdr>
        <w:top w:val="none" w:sz="0" w:space="0" w:color="auto"/>
        <w:left w:val="none" w:sz="0" w:space="0" w:color="auto"/>
        <w:bottom w:val="none" w:sz="0" w:space="0" w:color="auto"/>
        <w:right w:val="none" w:sz="0" w:space="0" w:color="auto"/>
      </w:divBdr>
    </w:div>
    <w:div w:id="521093469">
      <w:bodyDiv w:val="1"/>
      <w:marLeft w:val="0"/>
      <w:marRight w:val="0"/>
      <w:marTop w:val="0"/>
      <w:marBottom w:val="0"/>
      <w:divBdr>
        <w:top w:val="none" w:sz="0" w:space="0" w:color="auto"/>
        <w:left w:val="none" w:sz="0" w:space="0" w:color="auto"/>
        <w:bottom w:val="none" w:sz="0" w:space="0" w:color="auto"/>
        <w:right w:val="none" w:sz="0" w:space="0" w:color="auto"/>
      </w:divBdr>
    </w:div>
    <w:div w:id="521742977">
      <w:bodyDiv w:val="1"/>
      <w:marLeft w:val="0"/>
      <w:marRight w:val="0"/>
      <w:marTop w:val="0"/>
      <w:marBottom w:val="0"/>
      <w:divBdr>
        <w:top w:val="none" w:sz="0" w:space="0" w:color="auto"/>
        <w:left w:val="none" w:sz="0" w:space="0" w:color="auto"/>
        <w:bottom w:val="none" w:sz="0" w:space="0" w:color="auto"/>
        <w:right w:val="none" w:sz="0" w:space="0" w:color="auto"/>
      </w:divBdr>
    </w:div>
    <w:div w:id="524056287">
      <w:bodyDiv w:val="1"/>
      <w:marLeft w:val="0"/>
      <w:marRight w:val="0"/>
      <w:marTop w:val="0"/>
      <w:marBottom w:val="0"/>
      <w:divBdr>
        <w:top w:val="none" w:sz="0" w:space="0" w:color="auto"/>
        <w:left w:val="none" w:sz="0" w:space="0" w:color="auto"/>
        <w:bottom w:val="none" w:sz="0" w:space="0" w:color="auto"/>
        <w:right w:val="none" w:sz="0" w:space="0" w:color="auto"/>
      </w:divBdr>
    </w:div>
    <w:div w:id="524558073">
      <w:bodyDiv w:val="1"/>
      <w:marLeft w:val="0"/>
      <w:marRight w:val="0"/>
      <w:marTop w:val="0"/>
      <w:marBottom w:val="0"/>
      <w:divBdr>
        <w:top w:val="none" w:sz="0" w:space="0" w:color="auto"/>
        <w:left w:val="none" w:sz="0" w:space="0" w:color="auto"/>
        <w:bottom w:val="none" w:sz="0" w:space="0" w:color="auto"/>
        <w:right w:val="none" w:sz="0" w:space="0" w:color="auto"/>
      </w:divBdr>
    </w:div>
    <w:div w:id="527571311">
      <w:bodyDiv w:val="1"/>
      <w:marLeft w:val="0"/>
      <w:marRight w:val="0"/>
      <w:marTop w:val="0"/>
      <w:marBottom w:val="0"/>
      <w:divBdr>
        <w:top w:val="none" w:sz="0" w:space="0" w:color="auto"/>
        <w:left w:val="none" w:sz="0" w:space="0" w:color="auto"/>
        <w:bottom w:val="none" w:sz="0" w:space="0" w:color="auto"/>
        <w:right w:val="none" w:sz="0" w:space="0" w:color="auto"/>
      </w:divBdr>
    </w:div>
    <w:div w:id="530074653">
      <w:bodyDiv w:val="1"/>
      <w:marLeft w:val="0"/>
      <w:marRight w:val="0"/>
      <w:marTop w:val="0"/>
      <w:marBottom w:val="0"/>
      <w:divBdr>
        <w:top w:val="none" w:sz="0" w:space="0" w:color="auto"/>
        <w:left w:val="none" w:sz="0" w:space="0" w:color="auto"/>
        <w:bottom w:val="none" w:sz="0" w:space="0" w:color="auto"/>
        <w:right w:val="none" w:sz="0" w:space="0" w:color="auto"/>
      </w:divBdr>
    </w:div>
    <w:div w:id="530270077">
      <w:bodyDiv w:val="1"/>
      <w:marLeft w:val="0"/>
      <w:marRight w:val="0"/>
      <w:marTop w:val="0"/>
      <w:marBottom w:val="0"/>
      <w:divBdr>
        <w:top w:val="none" w:sz="0" w:space="0" w:color="auto"/>
        <w:left w:val="none" w:sz="0" w:space="0" w:color="auto"/>
        <w:bottom w:val="none" w:sz="0" w:space="0" w:color="auto"/>
        <w:right w:val="none" w:sz="0" w:space="0" w:color="auto"/>
      </w:divBdr>
    </w:div>
    <w:div w:id="534579354">
      <w:bodyDiv w:val="1"/>
      <w:marLeft w:val="0"/>
      <w:marRight w:val="0"/>
      <w:marTop w:val="0"/>
      <w:marBottom w:val="0"/>
      <w:divBdr>
        <w:top w:val="none" w:sz="0" w:space="0" w:color="auto"/>
        <w:left w:val="none" w:sz="0" w:space="0" w:color="auto"/>
        <w:bottom w:val="none" w:sz="0" w:space="0" w:color="auto"/>
        <w:right w:val="none" w:sz="0" w:space="0" w:color="auto"/>
      </w:divBdr>
    </w:div>
    <w:div w:id="535503440">
      <w:bodyDiv w:val="1"/>
      <w:marLeft w:val="0"/>
      <w:marRight w:val="0"/>
      <w:marTop w:val="0"/>
      <w:marBottom w:val="0"/>
      <w:divBdr>
        <w:top w:val="none" w:sz="0" w:space="0" w:color="auto"/>
        <w:left w:val="none" w:sz="0" w:space="0" w:color="auto"/>
        <w:bottom w:val="none" w:sz="0" w:space="0" w:color="auto"/>
        <w:right w:val="none" w:sz="0" w:space="0" w:color="auto"/>
      </w:divBdr>
    </w:div>
    <w:div w:id="535893931">
      <w:bodyDiv w:val="1"/>
      <w:marLeft w:val="0"/>
      <w:marRight w:val="0"/>
      <w:marTop w:val="0"/>
      <w:marBottom w:val="0"/>
      <w:divBdr>
        <w:top w:val="none" w:sz="0" w:space="0" w:color="auto"/>
        <w:left w:val="none" w:sz="0" w:space="0" w:color="auto"/>
        <w:bottom w:val="none" w:sz="0" w:space="0" w:color="auto"/>
        <w:right w:val="none" w:sz="0" w:space="0" w:color="auto"/>
      </w:divBdr>
    </w:div>
    <w:div w:id="536430448">
      <w:bodyDiv w:val="1"/>
      <w:marLeft w:val="0"/>
      <w:marRight w:val="0"/>
      <w:marTop w:val="0"/>
      <w:marBottom w:val="0"/>
      <w:divBdr>
        <w:top w:val="none" w:sz="0" w:space="0" w:color="auto"/>
        <w:left w:val="none" w:sz="0" w:space="0" w:color="auto"/>
        <w:bottom w:val="none" w:sz="0" w:space="0" w:color="auto"/>
        <w:right w:val="none" w:sz="0" w:space="0" w:color="auto"/>
      </w:divBdr>
    </w:div>
    <w:div w:id="536743160">
      <w:bodyDiv w:val="1"/>
      <w:marLeft w:val="0"/>
      <w:marRight w:val="0"/>
      <w:marTop w:val="0"/>
      <w:marBottom w:val="0"/>
      <w:divBdr>
        <w:top w:val="none" w:sz="0" w:space="0" w:color="auto"/>
        <w:left w:val="none" w:sz="0" w:space="0" w:color="auto"/>
        <w:bottom w:val="none" w:sz="0" w:space="0" w:color="auto"/>
        <w:right w:val="none" w:sz="0" w:space="0" w:color="auto"/>
      </w:divBdr>
    </w:div>
    <w:div w:id="536743508">
      <w:bodyDiv w:val="1"/>
      <w:marLeft w:val="0"/>
      <w:marRight w:val="0"/>
      <w:marTop w:val="0"/>
      <w:marBottom w:val="0"/>
      <w:divBdr>
        <w:top w:val="none" w:sz="0" w:space="0" w:color="auto"/>
        <w:left w:val="none" w:sz="0" w:space="0" w:color="auto"/>
        <w:bottom w:val="none" w:sz="0" w:space="0" w:color="auto"/>
        <w:right w:val="none" w:sz="0" w:space="0" w:color="auto"/>
      </w:divBdr>
    </w:div>
    <w:div w:id="537203115">
      <w:bodyDiv w:val="1"/>
      <w:marLeft w:val="0"/>
      <w:marRight w:val="0"/>
      <w:marTop w:val="0"/>
      <w:marBottom w:val="0"/>
      <w:divBdr>
        <w:top w:val="none" w:sz="0" w:space="0" w:color="auto"/>
        <w:left w:val="none" w:sz="0" w:space="0" w:color="auto"/>
        <w:bottom w:val="none" w:sz="0" w:space="0" w:color="auto"/>
        <w:right w:val="none" w:sz="0" w:space="0" w:color="auto"/>
      </w:divBdr>
    </w:div>
    <w:div w:id="538057648">
      <w:bodyDiv w:val="1"/>
      <w:marLeft w:val="0"/>
      <w:marRight w:val="0"/>
      <w:marTop w:val="0"/>
      <w:marBottom w:val="0"/>
      <w:divBdr>
        <w:top w:val="none" w:sz="0" w:space="0" w:color="auto"/>
        <w:left w:val="none" w:sz="0" w:space="0" w:color="auto"/>
        <w:bottom w:val="none" w:sz="0" w:space="0" w:color="auto"/>
        <w:right w:val="none" w:sz="0" w:space="0" w:color="auto"/>
      </w:divBdr>
    </w:div>
    <w:div w:id="539054273">
      <w:bodyDiv w:val="1"/>
      <w:marLeft w:val="0"/>
      <w:marRight w:val="0"/>
      <w:marTop w:val="0"/>
      <w:marBottom w:val="0"/>
      <w:divBdr>
        <w:top w:val="none" w:sz="0" w:space="0" w:color="auto"/>
        <w:left w:val="none" w:sz="0" w:space="0" w:color="auto"/>
        <w:bottom w:val="none" w:sz="0" w:space="0" w:color="auto"/>
        <w:right w:val="none" w:sz="0" w:space="0" w:color="auto"/>
      </w:divBdr>
    </w:div>
    <w:div w:id="539099365">
      <w:bodyDiv w:val="1"/>
      <w:marLeft w:val="0"/>
      <w:marRight w:val="0"/>
      <w:marTop w:val="0"/>
      <w:marBottom w:val="0"/>
      <w:divBdr>
        <w:top w:val="none" w:sz="0" w:space="0" w:color="auto"/>
        <w:left w:val="none" w:sz="0" w:space="0" w:color="auto"/>
        <w:bottom w:val="none" w:sz="0" w:space="0" w:color="auto"/>
        <w:right w:val="none" w:sz="0" w:space="0" w:color="auto"/>
      </w:divBdr>
    </w:div>
    <w:div w:id="539099445">
      <w:bodyDiv w:val="1"/>
      <w:marLeft w:val="0"/>
      <w:marRight w:val="0"/>
      <w:marTop w:val="0"/>
      <w:marBottom w:val="0"/>
      <w:divBdr>
        <w:top w:val="none" w:sz="0" w:space="0" w:color="auto"/>
        <w:left w:val="none" w:sz="0" w:space="0" w:color="auto"/>
        <w:bottom w:val="none" w:sz="0" w:space="0" w:color="auto"/>
        <w:right w:val="none" w:sz="0" w:space="0" w:color="auto"/>
      </w:divBdr>
    </w:div>
    <w:div w:id="539362706">
      <w:bodyDiv w:val="1"/>
      <w:marLeft w:val="0"/>
      <w:marRight w:val="0"/>
      <w:marTop w:val="0"/>
      <w:marBottom w:val="0"/>
      <w:divBdr>
        <w:top w:val="none" w:sz="0" w:space="0" w:color="auto"/>
        <w:left w:val="none" w:sz="0" w:space="0" w:color="auto"/>
        <w:bottom w:val="none" w:sz="0" w:space="0" w:color="auto"/>
        <w:right w:val="none" w:sz="0" w:space="0" w:color="auto"/>
      </w:divBdr>
    </w:div>
    <w:div w:id="540556345">
      <w:bodyDiv w:val="1"/>
      <w:marLeft w:val="0"/>
      <w:marRight w:val="0"/>
      <w:marTop w:val="0"/>
      <w:marBottom w:val="0"/>
      <w:divBdr>
        <w:top w:val="none" w:sz="0" w:space="0" w:color="auto"/>
        <w:left w:val="none" w:sz="0" w:space="0" w:color="auto"/>
        <w:bottom w:val="none" w:sz="0" w:space="0" w:color="auto"/>
        <w:right w:val="none" w:sz="0" w:space="0" w:color="auto"/>
      </w:divBdr>
      <w:divsChild>
        <w:div w:id="1829710435">
          <w:marLeft w:val="0"/>
          <w:marRight w:val="0"/>
          <w:marTop w:val="0"/>
          <w:marBottom w:val="0"/>
          <w:divBdr>
            <w:top w:val="none" w:sz="0" w:space="0" w:color="auto"/>
            <w:left w:val="none" w:sz="0" w:space="0" w:color="auto"/>
            <w:bottom w:val="none" w:sz="0" w:space="0" w:color="auto"/>
            <w:right w:val="none" w:sz="0" w:space="0" w:color="auto"/>
          </w:divBdr>
          <w:divsChild>
            <w:div w:id="790057032">
              <w:marLeft w:val="0"/>
              <w:marRight w:val="0"/>
              <w:marTop w:val="0"/>
              <w:marBottom w:val="0"/>
              <w:divBdr>
                <w:top w:val="none" w:sz="0" w:space="0" w:color="auto"/>
                <w:left w:val="none" w:sz="0" w:space="0" w:color="auto"/>
                <w:bottom w:val="none" w:sz="0" w:space="0" w:color="auto"/>
                <w:right w:val="none" w:sz="0" w:space="0" w:color="auto"/>
              </w:divBdr>
            </w:div>
          </w:divsChild>
        </w:div>
        <w:div w:id="116533815">
          <w:marLeft w:val="0"/>
          <w:marRight w:val="0"/>
          <w:marTop w:val="0"/>
          <w:marBottom w:val="0"/>
          <w:divBdr>
            <w:top w:val="none" w:sz="0" w:space="0" w:color="auto"/>
            <w:left w:val="none" w:sz="0" w:space="0" w:color="auto"/>
            <w:bottom w:val="none" w:sz="0" w:space="0" w:color="auto"/>
            <w:right w:val="none" w:sz="0" w:space="0" w:color="auto"/>
          </w:divBdr>
          <w:divsChild>
            <w:div w:id="498542587">
              <w:marLeft w:val="0"/>
              <w:marRight w:val="0"/>
              <w:marTop w:val="0"/>
              <w:marBottom w:val="0"/>
              <w:divBdr>
                <w:top w:val="none" w:sz="0" w:space="0" w:color="auto"/>
                <w:left w:val="none" w:sz="0" w:space="0" w:color="auto"/>
                <w:bottom w:val="none" w:sz="0" w:space="0" w:color="auto"/>
                <w:right w:val="none" w:sz="0" w:space="0" w:color="auto"/>
              </w:divBdr>
            </w:div>
            <w:div w:id="16070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4825">
      <w:bodyDiv w:val="1"/>
      <w:marLeft w:val="0"/>
      <w:marRight w:val="0"/>
      <w:marTop w:val="0"/>
      <w:marBottom w:val="0"/>
      <w:divBdr>
        <w:top w:val="none" w:sz="0" w:space="0" w:color="auto"/>
        <w:left w:val="none" w:sz="0" w:space="0" w:color="auto"/>
        <w:bottom w:val="none" w:sz="0" w:space="0" w:color="auto"/>
        <w:right w:val="none" w:sz="0" w:space="0" w:color="auto"/>
      </w:divBdr>
    </w:div>
    <w:div w:id="541595370">
      <w:bodyDiv w:val="1"/>
      <w:marLeft w:val="0"/>
      <w:marRight w:val="0"/>
      <w:marTop w:val="0"/>
      <w:marBottom w:val="0"/>
      <w:divBdr>
        <w:top w:val="none" w:sz="0" w:space="0" w:color="auto"/>
        <w:left w:val="none" w:sz="0" w:space="0" w:color="auto"/>
        <w:bottom w:val="none" w:sz="0" w:space="0" w:color="auto"/>
        <w:right w:val="none" w:sz="0" w:space="0" w:color="auto"/>
      </w:divBdr>
    </w:div>
    <w:div w:id="543297408">
      <w:bodyDiv w:val="1"/>
      <w:marLeft w:val="0"/>
      <w:marRight w:val="0"/>
      <w:marTop w:val="0"/>
      <w:marBottom w:val="0"/>
      <w:divBdr>
        <w:top w:val="none" w:sz="0" w:space="0" w:color="auto"/>
        <w:left w:val="none" w:sz="0" w:space="0" w:color="auto"/>
        <w:bottom w:val="none" w:sz="0" w:space="0" w:color="auto"/>
        <w:right w:val="none" w:sz="0" w:space="0" w:color="auto"/>
      </w:divBdr>
    </w:div>
    <w:div w:id="546455524">
      <w:bodyDiv w:val="1"/>
      <w:marLeft w:val="0"/>
      <w:marRight w:val="0"/>
      <w:marTop w:val="0"/>
      <w:marBottom w:val="0"/>
      <w:divBdr>
        <w:top w:val="none" w:sz="0" w:space="0" w:color="auto"/>
        <w:left w:val="none" w:sz="0" w:space="0" w:color="auto"/>
        <w:bottom w:val="none" w:sz="0" w:space="0" w:color="auto"/>
        <w:right w:val="none" w:sz="0" w:space="0" w:color="auto"/>
      </w:divBdr>
    </w:div>
    <w:div w:id="549802189">
      <w:bodyDiv w:val="1"/>
      <w:marLeft w:val="0"/>
      <w:marRight w:val="0"/>
      <w:marTop w:val="0"/>
      <w:marBottom w:val="0"/>
      <w:divBdr>
        <w:top w:val="none" w:sz="0" w:space="0" w:color="auto"/>
        <w:left w:val="none" w:sz="0" w:space="0" w:color="auto"/>
        <w:bottom w:val="none" w:sz="0" w:space="0" w:color="auto"/>
        <w:right w:val="none" w:sz="0" w:space="0" w:color="auto"/>
      </w:divBdr>
    </w:div>
    <w:div w:id="552808594">
      <w:bodyDiv w:val="1"/>
      <w:marLeft w:val="0"/>
      <w:marRight w:val="0"/>
      <w:marTop w:val="0"/>
      <w:marBottom w:val="0"/>
      <w:divBdr>
        <w:top w:val="none" w:sz="0" w:space="0" w:color="auto"/>
        <w:left w:val="none" w:sz="0" w:space="0" w:color="auto"/>
        <w:bottom w:val="none" w:sz="0" w:space="0" w:color="auto"/>
        <w:right w:val="none" w:sz="0" w:space="0" w:color="auto"/>
      </w:divBdr>
    </w:div>
    <w:div w:id="553935178">
      <w:bodyDiv w:val="1"/>
      <w:marLeft w:val="0"/>
      <w:marRight w:val="0"/>
      <w:marTop w:val="0"/>
      <w:marBottom w:val="0"/>
      <w:divBdr>
        <w:top w:val="none" w:sz="0" w:space="0" w:color="auto"/>
        <w:left w:val="none" w:sz="0" w:space="0" w:color="auto"/>
        <w:bottom w:val="none" w:sz="0" w:space="0" w:color="auto"/>
        <w:right w:val="none" w:sz="0" w:space="0" w:color="auto"/>
      </w:divBdr>
    </w:div>
    <w:div w:id="555895898">
      <w:bodyDiv w:val="1"/>
      <w:marLeft w:val="0"/>
      <w:marRight w:val="0"/>
      <w:marTop w:val="0"/>
      <w:marBottom w:val="0"/>
      <w:divBdr>
        <w:top w:val="none" w:sz="0" w:space="0" w:color="auto"/>
        <w:left w:val="none" w:sz="0" w:space="0" w:color="auto"/>
        <w:bottom w:val="none" w:sz="0" w:space="0" w:color="auto"/>
        <w:right w:val="none" w:sz="0" w:space="0" w:color="auto"/>
      </w:divBdr>
    </w:div>
    <w:div w:id="561058467">
      <w:bodyDiv w:val="1"/>
      <w:marLeft w:val="0"/>
      <w:marRight w:val="0"/>
      <w:marTop w:val="0"/>
      <w:marBottom w:val="0"/>
      <w:divBdr>
        <w:top w:val="none" w:sz="0" w:space="0" w:color="auto"/>
        <w:left w:val="none" w:sz="0" w:space="0" w:color="auto"/>
        <w:bottom w:val="none" w:sz="0" w:space="0" w:color="auto"/>
        <w:right w:val="none" w:sz="0" w:space="0" w:color="auto"/>
      </w:divBdr>
    </w:div>
    <w:div w:id="561604464">
      <w:bodyDiv w:val="1"/>
      <w:marLeft w:val="0"/>
      <w:marRight w:val="0"/>
      <w:marTop w:val="0"/>
      <w:marBottom w:val="0"/>
      <w:divBdr>
        <w:top w:val="none" w:sz="0" w:space="0" w:color="auto"/>
        <w:left w:val="none" w:sz="0" w:space="0" w:color="auto"/>
        <w:bottom w:val="none" w:sz="0" w:space="0" w:color="auto"/>
        <w:right w:val="none" w:sz="0" w:space="0" w:color="auto"/>
      </w:divBdr>
    </w:div>
    <w:div w:id="567034330">
      <w:bodyDiv w:val="1"/>
      <w:marLeft w:val="0"/>
      <w:marRight w:val="0"/>
      <w:marTop w:val="0"/>
      <w:marBottom w:val="0"/>
      <w:divBdr>
        <w:top w:val="none" w:sz="0" w:space="0" w:color="auto"/>
        <w:left w:val="none" w:sz="0" w:space="0" w:color="auto"/>
        <w:bottom w:val="none" w:sz="0" w:space="0" w:color="auto"/>
        <w:right w:val="none" w:sz="0" w:space="0" w:color="auto"/>
      </w:divBdr>
    </w:div>
    <w:div w:id="569269312">
      <w:bodyDiv w:val="1"/>
      <w:marLeft w:val="0"/>
      <w:marRight w:val="0"/>
      <w:marTop w:val="0"/>
      <w:marBottom w:val="0"/>
      <w:divBdr>
        <w:top w:val="none" w:sz="0" w:space="0" w:color="auto"/>
        <w:left w:val="none" w:sz="0" w:space="0" w:color="auto"/>
        <w:bottom w:val="none" w:sz="0" w:space="0" w:color="auto"/>
        <w:right w:val="none" w:sz="0" w:space="0" w:color="auto"/>
      </w:divBdr>
    </w:div>
    <w:div w:id="570191707">
      <w:bodyDiv w:val="1"/>
      <w:marLeft w:val="0"/>
      <w:marRight w:val="0"/>
      <w:marTop w:val="0"/>
      <w:marBottom w:val="0"/>
      <w:divBdr>
        <w:top w:val="none" w:sz="0" w:space="0" w:color="auto"/>
        <w:left w:val="none" w:sz="0" w:space="0" w:color="auto"/>
        <w:bottom w:val="none" w:sz="0" w:space="0" w:color="auto"/>
        <w:right w:val="none" w:sz="0" w:space="0" w:color="auto"/>
      </w:divBdr>
    </w:div>
    <w:div w:id="570311733">
      <w:bodyDiv w:val="1"/>
      <w:marLeft w:val="0"/>
      <w:marRight w:val="0"/>
      <w:marTop w:val="0"/>
      <w:marBottom w:val="0"/>
      <w:divBdr>
        <w:top w:val="none" w:sz="0" w:space="0" w:color="auto"/>
        <w:left w:val="none" w:sz="0" w:space="0" w:color="auto"/>
        <w:bottom w:val="none" w:sz="0" w:space="0" w:color="auto"/>
        <w:right w:val="none" w:sz="0" w:space="0" w:color="auto"/>
      </w:divBdr>
    </w:div>
    <w:div w:id="571280342">
      <w:bodyDiv w:val="1"/>
      <w:marLeft w:val="0"/>
      <w:marRight w:val="0"/>
      <w:marTop w:val="0"/>
      <w:marBottom w:val="0"/>
      <w:divBdr>
        <w:top w:val="none" w:sz="0" w:space="0" w:color="auto"/>
        <w:left w:val="none" w:sz="0" w:space="0" w:color="auto"/>
        <w:bottom w:val="none" w:sz="0" w:space="0" w:color="auto"/>
        <w:right w:val="none" w:sz="0" w:space="0" w:color="auto"/>
      </w:divBdr>
    </w:div>
    <w:div w:id="571815433">
      <w:bodyDiv w:val="1"/>
      <w:marLeft w:val="0"/>
      <w:marRight w:val="0"/>
      <w:marTop w:val="0"/>
      <w:marBottom w:val="0"/>
      <w:divBdr>
        <w:top w:val="none" w:sz="0" w:space="0" w:color="auto"/>
        <w:left w:val="none" w:sz="0" w:space="0" w:color="auto"/>
        <w:bottom w:val="none" w:sz="0" w:space="0" w:color="auto"/>
        <w:right w:val="none" w:sz="0" w:space="0" w:color="auto"/>
      </w:divBdr>
      <w:divsChild>
        <w:div w:id="870915445">
          <w:marLeft w:val="0"/>
          <w:marRight w:val="0"/>
          <w:marTop w:val="0"/>
          <w:marBottom w:val="0"/>
          <w:divBdr>
            <w:top w:val="none" w:sz="0" w:space="0" w:color="auto"/>
            <w:left w:val="none" w:sz="0" w:space="0" w:color="auto"/>
            <w:bottom w:val="none" w:sz="0" w:space="0" w:color="auto"/>
            <w:right w:val="none" w:sz="0" w:space="0" w:color="auto"/>
          </w:divBdr>
          <w:divsChild>
            <w:div w:id="1570649276">
              <w:marLeft w:val="0"/>
              <w:marRight w:val="0"/>
              <w:marTop w:val="0"/>
              <w:marBottom w:val="0"/>
              <w:divBdr>
                <w:top w:val="none" w:sz="0" w:space="0" w:color="auto"/>
                <w:left w:val="none" w:sz="0" w:space="0" w:color="auto"/>
                <w:bottom w:val="none" w:sz="0" w:space="0" w:color="auto"/>
                <w:right w:val="none" w:sz="0" w:space="0" w:color="auto"/>
              </w:divBdr>
            </w:div>
          </w:divsChild>
        </w:div>
        <w:div w:id="2143035570">
          <w:marLeft w:val="0"/>
          <w:marRight w:val="0"/>
          <w:marTop w:val="0"/>
          <w:marBottom w:val="0"/>
          <w:divBdr>
            <w:top w:val="none" w:sz="0" w:space="0" w:color="auto"/>
            <w:left w:val="none" w:sz="0" w:space="0" w:color="auto"/>
            <w:bottom w:val="none" w:sz="0" w:space="0" w:color="auto"/>
            <w:right w:val="none" w:sz="0" w:space="0" w:color="auto"/>
          </w:divBdr>
          <w:divsChild>
            <w:div w:id="18732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38216">
      <w:bodyDiv w:val="1"/>
      <w:marLeft w:val="0"/>
      <w:marRight w:val="0"/>
      <w:marTop w:val="0"/>
      <w:marBottom w:val="0"/>
      <w:divBdr>
        <w:top w:val="none" w:sz="0" w:space="0" w:color="auto"/>
        <w:left w:val="none" w:sz="0" w:space="0" w:color="auto"/>
        <w:bottom w:val="none" w:sz="0" w:space="0" w:color="auto"/>
        <w:right w:val="none" w:sz="0" w:space="0" w:color="auto"/>
      </w:divBdr>
    </w:div>
    <w:div w:id="577177190">
      <w:bodyDiv w:val="1"/>
      <w:marLeft w:val="0"/>
      <w:marRight w:val="0"/>
      <w:marTop w:val="0"/>
      <w:marBottom w:val="0"/>
      <w:divBdr>
        <w:top w:val="none" w:sz="0" w:space="0" w:color="auto"/>
        <w:left w:val="none" w:sz="0" w:space="0" w:color="auto"/>
        <w:bottom w:val="none" w:sz="0" w:space="0" w:color="auto"/>
        <w:right w:val="none" w:sz="0" w:space="0" w:color="auto"/>
      </w:divBdr>
    </w:div>
    <w:div w:id="580338203">
      <w:bodyDiv w:val="1"/>
      <w:marLeft w:val="0"/>
      <w:marRight w:val="0"/>
      <w:marTop w:val="0"/>
      <w:marBottom w:val="0"/>
      <w:divBdr>
        <w:top w:val="none" w:sz="0" w:space="0" w:color="auto"/>
        <w:left w:val="none" w:sz="0" w:space="0" w:color="auto"/>
        <w:bottom w:val="none" w:sz="0" w:space="0" w:color="auto"/>
        <w:right w:val="none" w:sz="0" w:space="0" w:color="auto"/>
      </w:divBdr>
    </w:div>
    <w:div w:id="588777812">
      <w:bodyDiv w:val="1"/>
      <w:marLeft w:val="0"/>
      <w:marRight w:val="0"/>
      <w:marTop w:val="0"/>
      <w:marBottom w:val="0"/>
      <w:divBdr>
        <w:top w:val="none" w:sz="0" w:space="0" w:color="auto"/>
        <w:left w:val="none" w:sz="0" w:space="0" w:color="auto"/>
        <w:bottom w:val="none" w:sz="0" w:space="0" w:color="auto"/>
        <w:right w:val="none" w:sz="0" w:space="0" w:color="auto"/>
      </w:divBdr>
    </w:div>
    <w:div w:id="590313833">
      <w:bodyDiv w:val="1"/>
      <w:marLeft w:val="0"/>
      <w:marRight w:val="0"/>
      <w:marTop w:val="0"/>
      <w:marBottom w:val="0"/>
      <w:divBdr>
        <w:top w:val="none" w:sz="0" w:space="0" w:color="auto"/>
        <w:left w:val="none" w:sz="0" w:space="0" w:color="auto"/>
        <w:bottom w:val="none" w:sz="0" w:space="0" w:color="auto"/>
        <w:right w:val="none" w:sz="0" w:space="0" w:color="auto"/>
      </w:divBdr>
    </w:div>
    <w:div w:id="590434516">
      <w:bodyDiv w:val="1"/>
      <w:marLeft w:val="0"/>
      <w:marRight w:val="0"/>
      <w:marTop w:val="0"/>
      <w:marBottom w:val="0"/>
      <w:divBdr>
        <w:top w:val="none" w:sz="0" w:space="0" w:color="auto"/>
        <w:left w:val="none" w:sz="0" w:space="0" w:color="auto"/>
        <w:bottom w:val="none" w:sz="0" w:space="0" w:color="auto"/>
        <w:right w:val="none" w:sz="0" w:space="0" w:color="auto"/>
      </w:divBdr>
    </w:div>
    <w:div w:id="592587559">
      <w:bodyDiv w:val="1"/>
      <w:marLeft w:val="0"/>
      <w:marRight w:val="0"/>
      <w:marTop w:val="0"/>
      <w:marBottom w:val="0"/>
      <w:divBdr>
        <w:top w:val="none" w:sz="0" w:space="0" w:color="auto"/>
        <w:left w:val="none" w:sz="0" w:space="0" w:color="auto"/>
        <w:bottom w:val="none" w:sz="0" w:space="0" w:color="auto"/>
        <w:right w:val="none" w:sz="0" w:space="0" w:color="auto"/>
      </w:divBdr>
    </w:div>
    <w:div w:id="592906470">
      <w:bodyDiv w:val="1"/>
      <w:marLeft w:val="0"/>
      <w:marRight w:val="0"/>
      <w:marTop w:val="0"/>
      <w:marBottom w:val="0"/>
      <w:divBdr>
        <w:top w:val="none" w:sz="0" w:space="0" w:color="auto"/>
        <w:left w:val="none" w:sz="0" w:space="0" w:color="auto"/>
        <w:bottom w:val="none" w:sz="0" w:space="0" w:color="auto"/>
        <w:right w:val="none" w:sz="0" w:space="0" w:color="auto"/>
      </w:divBdr>
    </w:div>
    <w:div w:id="594171636">
      <w:bodyDiv w:val="1"/>
      <w:marLeft w:val="0"/>
      <w:marRight w:val="0"/>
      <w:marTop w:val="0"/>
      <w:marBottom w:val="0"/>
      <w:divBdr>
        <w:top w:val="none" w:sz="0" w:space="0" w:color="auto"/>
        <w:left w:val="none" w:sz="0" w:space="0" w:color="auto"/>
        <w:bottom w:val="none" w:sz="0" w:space="0" w:color="auto"/>
        <w:right w:val="none" w:sz="0" w:space="0" w:color="auto"/>
      </w:divBdr>
    </w:div>
    <w:div w:id="597102906">
      <w:bodyDiv w:val="1"/>
      <w:marLeft w:val="0"/>
      <w:marRight w:val="0"/>
      <w:marTop w:val="0"/>
      <w:marBottom w:val="0"/>
      <w:divBdr>
        <w:top w:val="none" w:sz="0" w:space="0" w:color="auto"/>
        <w:left w:val="none" w:sz="0" w:space="0" w:color="auto"/>
        <w:bottom w:val="none" w:sz="0" w:space="0" w:color="auto"/>
        <w:right w:val="none" w:sz="0" w:space="0" w:color="auto"/>
      </w:divBdr>
    </w:div>
    <w:div w:id="598951557">
      <w:bodyDiv w:val="1"/>
      <w:marLeft w:val="0"/>
      <w:marRight w:val="0"/>
      <w:marTop w:val="0"/>
      <w:marBottom w:val="0"/>
      <w:divBdr>
        <w:top w:val="none" w:sz="0" w:space="0" w:color="auto"/>
        <w:left w:val="none" w:sz="0" w:space="0" w:color="auto"/>
        <w:bottom w:val="none" w:sz="0" w:space="0" w:color="auto"/>
        <w:right w:val="none" w:sz="0" w:space="0" w:color="auto"/>
      </w:divBdr>
    </w:div>
    <w:div w:id="601883688">
      <w:bodyDiv w:val="1"/>
      <w:marLeft w:val="0"/>
      <w:marRight w:val="0"/>
      <w:marTop w:val="0"/>
      <w:marBottom w:val="0"/>
      <w:divBdr>
        <w:top w:val="none" w:sz="0" w:space="0" w:color="auto"/>
        <w:left w:val="none" w:sz="0" w:space="0" w:color="auto"/>
        <w:bottom w:val="none" w:sz="0" w:space="0" w:color="auto"/>
        <w:right w:val="none" w:sz="0" w:space="0" w:color="auto"/>
      </w:divBdr>
    </w:div>
    <w:div w:id="602346430">
      <w:bodyDiv w:val="1"/>
      <w:marLeft w:val="0"/>
      <w:marRight w:val="0"/>
      <w:marTop w:val="0"/>
      <w:marBottom w:val="0"/>
      <w:divBdr>
        <w:top w:val="none" w:sz="0" w:space="0" w:color="auto"/>
        <w:left w:val="none" w:sz="0" w:space="0" w:color="auto"/>
        <w:bottom w:val="none" w:sz="0" w:space="0" w:color="auto"/>
        <w:right w:val="none" w:sz="0" w:space="0" w:color="auto"/>
      </w:divBdr>
    </w:div>
    <w:div w:id="603919369">
      <w:bodyDiv w:val="1"/>
      <w:marLeft w:val="0"/>
      <w:marRight w:val="0"/>
      <w:marTop w:val="0"/>
      <w:marBottom w:val="0"/>
      <w:divBdr>
        <w:top w:val="none" w:sz="0" w:space="0" w:color="auto"/>
        <w:left w:val="none" w:sz="0" w:space="0" w:color="auto"/>
        <w:bottom w:val="none" w:sz="0" w:space="0" w:color="auto"/>
        <w:right w:val="none" w:sz="0" w:space="0" w:color="auto"/>
      </w:divBdr>
      <w:divsChild>
        <w:div w:id="559445295">
          <w:marLeft w:val="0"/>
          <w:marRight w:val="0"/>
          <w:marTop w:val="0"/>
          <w:marBottom w:val="0"/>
          <w:divBdr>
            <w:top w:val="none" w:sz="0" w:space="0" w:color="auto"/>
            <w:left w:val="none" w:sz="0" w:space="0" w:color="auto"/>
            <w:bottom w:val="none" w:sz="0" w:space="0" w:color="auto"/>
            <w:right w:val="none" w:sz="0" w:space="0" w:color="auto"/>
          </w:divBdr>
          <w:divsChild>
            <w:div w:id="574509363">
              <w:marLeft w:val="0"/>
              <w:marRight w:val="0"/>
              <w:marTop w:val="0"/>
              <w:marBottom w:val="0"/>
              <w:divBdr>
                <w:top w:val="none" w:sz="0" w:space="0" w:color="auto"/>
                <w:left w:val="none" w:sz="0" w:space="0" w:color="auto"/>
                <w:bottom w:val="none" w:sz="0" w:space="0" w:color="auto"/>
                <w:right w:val="none" w:sz="0" w:space="0" w:color="auto"/>
              </w:divBdr>
              <w:divsChild>
                <w:div w:id="445195741">
                  <w:marLeft w:val="0"/>
                  <w:marRight w:val="0"/>
                  <w:marTop w:val="0"/>
                  <w:marBottom w:val="0"/>
                  <w:divBdr>
                    <w:top w:val="none" w:sz="0" w:space="0" w:color="auto"/>
                    <w:left w:val="none" w:sz="0" w:space="0" w:color="auto"/>
                    <w:bottom w:val="none" w:sz="0" w:space="0" w:color="auto"/>
                    <w:right w:val="none" w:sz="0" w:space="0" w:color="auto"/>
                  </w:divBdr>
                  <w:divsChild>
                    <w:div w:id="744304202">
                      <w:marLeft w:val="0"/>
                      <w:marRight w:val="0"/>
                      <w:marTop w:val="0"/>
                      <w:marBottom w:val="0"/>
                      <w:divBdr>
                        <w:top w:val="none" w:sz="0" w:space="0" w:color="auto"/>
                        <w:left w:val="none" w:sz="0" w:space="0" w:color="auto"/>
                        <w:bottom w:val="none" w:sz="0" w:space="0" w:color="auto"/>
                        <w:right w:val="none" w:sz="0" w:space="0" w:color="auto"/>
                      </w:divBdr>
                    </w:div>
                    <w:div w:id="1200437656">
                      <w:marLeft w:val="0"/>
                      <w:marRight w:val="0"/>
                      <w:marTop w:val="0"/>
                      <w:marBottom w:val="0"/>
                      <w:divBdr>
                        <w:top w:val="none" w:sz="0" w:space="0" w:color="auto"/>
                        <w:left w:val="none" w:sz="0" w:space="0" w:color="auto"/>
                        <w:bottom w:val="none" w:sz="0" w:space="0" w:color="auto"/>
                        <w:right w:val="none" w:sz="0" w:space="0" w:color="auto"/>
                      </w:divBdr>
                    </w:div>
                    <w:div w:id="16994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98692">
      <w:bodyDiv w:val="1"/>
      <w:marLeft w:val="0"/>
      <w:marRight w:val="0"/>
      <w:marTop w:val="0"/>
      <w:marBottom w:val="0"/>
      <w:divBdr>
        <w:top w:val="none" w:sz="0" w:space="0" w:color="auto"/>
        <w:left w:val="none" w:sz="0" w:space="0" w:color="auto"/>
        <w:bottom w:val="none" w:sz="0" w:space="0" w:color="auto"/>
        <w:right w:val="none" w:sz="0" w:space="0" w:color="auto"/>
      </w:divBdr>
    </w:div>
    <w:div w:id="606929919">
      <w:bodyDiv w:val="1"/>
      <w:marLeft w:val="0"/>
      <w:marRight w:val="0"/>
      <w:marTop w:val="0"/>
      <w:marBottom w:val="0"/>
      <w:divBdr>
        <w:top w:val="none" w:sz="0" w:space="0" w:color="auto"/>
        <w:left w:val="none" w:sz="0" w:space="0" w:color="auto"/>
        <w:bottom w:val="none" w:sz="0" w:space="0" w:color="auto"/>
        <w:right w:val="none" w:sz="0" w:space="0" w:color="auto"/>
      </w:divBdr>
    </w:div>
    <w:div w:id="607933092">
      <w:bodyDiv w:val="1"/>
      <w:marLeft w:val="0"/>
      <w:marRight w:val="0"/>
      <w:marTop w:val="0"/>
      <w:marBottom w:val="0"/>
      <w:divBdr>
        <w:top w:val="none" w:sz="0" w:space="0" w:color="auto"/>
        <w:left w:val="none" w:sz="0" w:space="0" w:color="auto"/>
        <w:bottom w:val="none" w:sz="0" w:space="0" w:color="auto"/>
        <w:right w:val="none" w:sz="0" w:space="0" w:color="auto"/>
      </w:divBdr>
    </w:div>
    <w:div w:id="613025951">
      <w:bodyDiv w:val="1"/>
      <w:marLeft w:val="0"/>
      <w:marRight w:val="0"/>
      <w:marTop w:val="0"/>
      <w:marBottom w:val="0"/>
      <w:divBdr>
        <w:top w:val="none" w:sz="0" w:space="0" w:color="auto"/>
        <w:left w:val="none" w:sz="0" w:space="0" w:color="auto"/>
        <w:bottom w:val="none" w:sz="0" w:space="0" w:color="auto"/>
        <w:right w:val="none" w:sz="0" w:space="0" w:color="auto"/>
      </w:divBdr>
    </w:div>
    <w:div w:id="618220386">
      <w:bodyDiv w:val="1"/>
      <w:marLeft w:val="0"/>
      <w:marRight w:val="0"/>
      <w:marTop w:val="0"/>
      <w:marBottom w:val="0"/>
      <w:divBdr>
        <w:top w:val="none" w:sz="0" w:space="0" w:color="auto"/>
        <w:left w:val="none" w:sz="0" w:space="0" w:color="auto"/>
        <w:bottom w:val="none" w:sz="0" w:space="0" w:color="auto"/>
        <w:right w:val="none" w:sz="0" w:space="0" w:color="auto"/>
      </w:divBdr>
    </w:div>
    <w:div w:id="620957848">
      <w:bodyDiv w:val="1"/>
      <w:marLeft w:val="0"/>
      <w:marRight w:val="0"/>
      <w:marTop w:val="0"/>
      <w:marBottom w:val="0"/>
      <w:divBdr>
        <w:top w:val="none" w:sz="0" w:space="0" w:color="auto"/>
        <w:left w:val="none" w:sz="0" w:space="0" w:color="auto"/>
        <w:bottom w:val="none" w:sz="0" w:space="0" w:color="auto"/>
        <w:right w:val="none" w:sz="0" w:space="0" w:color="auto"/>
      </w:divBdr>
    </w:div>
    <w:div w:id="621232257">
      <w:bodyDiv w:val="1"/>
      <w:marLeft w:val="0"/>
      <w:marRight w:val="0"/>
      <w:marTop w:val="0"/>
      <w:marBottom w:val="0"/>
      <w:divBdr>
        <w:top w:val="none" w:sz="0" w:space="0" w:color="auto"/>
        <w:left w:val="none" w:sz="0" w:space="0" w:color="auto"/>
        <w:bottom w:val="none" w:sz="0" w:space="0" w:color="auto"/>
        <w:right w:val="none" w:sz="0" w:space="0" w:color="auto"/>
      </w:divBdr>
    </w:div>
    <w:div w:id="628437274">
      <w:bodyDiv w:val="1"/>
      <w:marLeft w:val="0"/>
      <w:marRight w:val="0"/>
      <w:marTop w:val="0"/>
      <w:marBottom w:val="0"/>
      <w:divBdr>
        <w:top w:val="none" w:sz="0" w:space="0" w:color="auto"/>
        <w:left w:val="none" w:sz="0" w:space="0" w:color="auto"/>
        <w:bottom w:val="none" w:sz="0" w:space="0" w:color="auto"/>
        <w:right w:val="none" w:sz="0" w:space="0" w:color="auto"/>
      </w:divBdr>
    </w:div>
    <w:div w:id="634524288">
      <w:bodyDiv w:val="1"/>
      <w:marLeft w:val="0"/>
      <w:marRight w:val="0"/>
      <w:marTop w:val="0"/>
      <w:marBottom w:val="0"/>
      <w:divBdr>
        <w:top w:val="none" w:sz="0" w:space="0" w:color="auto"/>
        <w:left w:val="none" w:sz="0" w:space="0" w:color="auto"/>
        <w:bottom w:val="none" w:sz="0" w:space="0" w:color="auto"/>
        <w:right w:val="none" w:sz="0" w:space="0" w:color="auto"/>
      </w:divBdr>
    </w:div>
    <w:div w:id="635645627">
      <w:bodyDiv w:val="1"/>
      <w:marLeft w:val="0"/>
      <w:marRight w:val="0"/>
      <w:marTop w:val="0"/>
      <w:marBottom w:val="0"/>
      <w:divBdr>
        <w:top w:val="none" w:sz="0" w:space="0" w:color="auto"/>
        <w:left w:val="none" w:sz="0" w:space="0" w:color="auto"/>
        <w:bottom w:val="none" w:sz="0" w:space="0" w:color="auto"/>
        <w:right w:val="none" w:sz="0" w:space="0" w:color="auto"/>
      </w:divBdr>
    </w:div>
    <w:div w:id="637538231">
      <w:bodyDiv w:val="1"/>
      <w:marLeft w:val="0"/>
      <w:marRight w:val="0"/>
      <w:marTop w:val="0"/>
      <w:marBottom w:val="0"/>
      <w:divBdr>
        <w:top w:val="none" w:sz="0" w:space="0" w:color="auto"/>
        <w:left w:val="none" w:sz="0" w:space="0" w:color="auto"/>
        <w:bottom w:val="none" w:sz="0" w:space="0" w:color="auto"/>
        <w:right w:val="none" w:sz="0" w:space="0" w:color="auto"/>
      </w:divBdr>
    </w:div>
    <w:div w:id="637956706">
      <w:bodyDiv w:val="1"/>
      <w:marLeft w:val="0"/>
      <w:marRight w:val="0"/>
      <w:marTop w:val="0"/>
      <w:marBottom w:val="0"/>
      <w:divBdr>
        <w:top w:val="none" w:sz="0" w:space="0" w:color="auto"/>
        <w:left w:val="none" w:sz="0" w:space="0" w:color="auto"/>
        <w:bottom w:val="none" w:sz="0" w:space="0" w:color="auto"/>
        <w:right w:val="none" w:sz="0" w:space="0" w:color="auto"/>
      </w:divBdr>
    </w:div>
    <w:div w:id="638806799">
      <w:bodyDiv w:val="1"/>
      <w:marLeft w:val="0"/>
      <w:marRight w:val="0"/>
      <w:marTop w:val="0"/>
      <w:marBottom w:val="0"/>
      <w:divBdr>
        <w:top w:val="none" w:sz="0" w:space="0" w:color="auto"/>
        <w:left w:val="none" w:sz="0" w:space="0" w:color="auto"/>
        <w:bottom w:val="none" w:sz="0" w:space="0" w:color="auto"/>
        <w:right w:val="none" w:sz="0" w:space="0" w:color="auto"/>
      </w:divBdr>
    </w:div>
    <w:div w:id="640815835">
      <w:bodyDiv w:val="1"/>
      <w:marLeft w:val="0"/>
      <w:marRight w:val="0"/>
      <w:marTop w:val="0"/>
      <w:marBottom w:val="0"/>
      <w:divBdr>
        <w:top w:val="none" w:sz="0" w:space="0" w:color="auto"/>
        <w:left w:val="none" w:sz="0" w:space="0" w:color="auto"/>
        <w:bottom w:val="none" w:sz="0" w:space="0" w:color="auto"/>
        <w:right w:val="none" w:sz="0" w:space="0" w:color="auto"/>
      </w:divBdr>
    </w:div>
    <w:div w:id="641933374">
      <w:bodyDiv w:val="1"/>
      <w:marLeft w:val="0"/>
      <w:marRight w:val="0"/>
      <w:marTop w:val="0"/>
      <w:marBottom w:val="0"/>
      <w:divBdr>
        <w:top w:val="none" w:sz="0" w:space="0" w:color="auto"/>
        <w:left w:val="none" w:sz="0" w:space="0" w:color="auto"/>
        <w:bottom w:val="none" w:sz="0" w:space="0" w:color="auto"/>
        <w:right w:val="none" w:sz="0" w:space="0" w:color="auto"/>
      </w:divBdr>
    </w:div>
    <w:div w:id="642274801">
      <w:bodyDiv w:val="1"/>
      <w:marLeft w:val="0"/>
      <w:marRight w:val="0"/>
      <w:marTop w:val="0"/>
      <w:marBottom w:val="0"/>
      <w:divBdr>
        <w:top w:val="none" w:sz="0" w:space="0" w:color="auto"/>
        <w:left w:val="none" w:sz="0" w:space="0" w:color="auto"/>
        <w:bottom w:val="none" w:sz="0" w:space="0" w:color="auto"/>
        <w:right w:val="none" w:sz="0" w:space="0" w:color="auto"/>
      </w:divBdr>
    </w:div>
    <w:div w:id="645476799">
      <w:bodyDiv w:val="1"/>
      <w:marLeft w:val="0"/>
      <w:marRight w:val="0"/>
      <w:marTop w:val="0"/>
      <w:marBottom w:val="0"/>
      <w:divBdr>
        <w:top w:val="none" w:sz="0" w:space="0" w:color="auto"/>
        <w:left w:val="none" w:sz="0" w:space="0" w:color="auto"/>
        <w:bottom w:val="none" w:sz="0" w:space="0" w:color="auto"/>
        <w:right w:val="none" w:sz="0" w:space="0" w:color="auto"/>
      </w:divBdr>
    </w:div>
    <w:div w:id="649747785">
      <w:bodyDiv w:val="1"/>
      <w:marLeft w:val="0"/>
      <w:marRight w:val="0"/>
      <w:marTop w:val="0"/>
      <w:marBottom w:val="0"/>
      <w:divBdr>
        <w:top w:val="none" w:sz="0" w:space="0" w:color="auto"/>
        <w:left w:val="none" w:sz="0" w:space="0" w:color="auto"/>
        <w:bottom w:val="none" w:sz="0" w:space="0" w:color="auto"/>
        <w:right w:val="none" w:sz="0" w:space="0" w:color="auto"/>
      </w:divBdr>
    </w:div>
    <w:div w:id="655306917">
      <w:bodyDiv w:val="1"/>
      <w:marLeft w:val="0"/>
      <w:marRight w:val="0"/>
      <w:marTop w:val="0"/>
      <w:marBottom w:val="0"/>
      <w:divBdr>
        <w:top w:val="none" w:sz="0" w:space="0" w:color="auto"/>
        <w:left w:val="none" w:sz="0" w:space="0" w:color="auto"/>
        <w:bottom w:val="none" w:sz="0" w:space="0" w:color="auto"/>
        <w:right w:val="none" w:sz="0" w:space="0" w:color="auto"/>
      </w:divBdr>
    </w:div>
    <w:div w:id="657266388">
      <w:bodyDiv w:val="1"/>
      <w:marLeft w:val="0"/>
      <w:marRight w:val="0"/>
      <w:marTop w:val="0"/>
      <w:marBottom w:val="0"/>
      <w:divBdr>
        <w:top w:val="none" w:sz="0" w:space="0" w:color="auto"/>
        <w:left w:val="none" w:sz="0" w:space="0" w:color="auto"/>
        <w:bottom w:val="none" w:sz="0" w:space="0" w:color="auto"/>
        <w:right w:val="none" w:sz="0" w:space="0" w:color="auto"/>
      </w:divBdr>
    </w:div>
    <w:div w:id="663045458">
      <w:bodyDiv w:val="1"/>
      <w:marLeft w:val="0"/>
      <w:marRight w:val="0"/>
      <w:marTop w:val="0"/>
      <w:marBottom w:val="0"/>
      <w:divBdr>
        <w:top w:val="none" w:sz="0" w:space="0" w:color="auto"/>
        <w:left w:val="none" w:sz="0" w:space="0" w:color="auto"/>
        <w:bottom w:val="none" w:sz="0" w:space="0" w:color="auto"/>
        <w:right w:val="none" w:sz="0" w:space="0" w:color="auto"/>
      </w:divBdr>
    </w:div>
    <w:div w:id="663824487">
      <w:bodyDiv w:val="1"/>
      <w:marLeft w:val="0"/>
      <w:marRight w:val="0"/>
      <w:marTop w:val="0"/>
      <w:marBottom w:val="0"/>
      <w:divBdr>
        <w:top w:val="none" w:sz="0" w:space="0" w:color="auto"/>
        <w:left w:val="none" w:sz="0" w:space="0" w:color="auto"/>
        <w:bottom w:val="none" w:sz="0" w:space="0" w:color="auto"/>
        <w:right w:val="none" w:sz="0" w:space="0" w:color="auto"/>
      </w:divBdr>
      <w:divsChild>
        <w:div w:id="1542595621">
          <w:marLeft w:val="0"/>
          <w:marRight w:val="0"/>
          <w:marTop w:val="0"/>
          <w:marBottom w:val="0"/>
          <w:divBdr>
            <w:top w:val="none" w:sz="0" w:space="0" w:color="auto"/>
            <w:left w:val="none" w:sz="0" w:space="0" w:color="auto"/>
            <w:bottom w:val="none" w:sz="0" w:space="0" w:color="auto"/>
            <w:right w:val="none" w:sz="0" w:space="0" w:color="auto"/>
          </w:divBdr>
          <w:divsChild>
            <w:div w:id="8584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9683">
      <w:bodyDiv w:val="1"/>
      <w:marLeft w:val="0"/>
      <w:marRight w:val="0"/>
      <w:marTop w:val="0"/>
      <w:marBottom w:val="0"/>
      <w:divBdr>
        <w:top w:val="none" w:sz="0" w:space="0" w:color="auto"/>
        <w:left w:val="none" w:sz="0" w:space="0" w:color="auto"/>
        <w:bottom w:val="none" w:sz="0" w:space="0" w:color="auto"/>
        <w:right w:val="none" w:sz="0" w:space="0" w:color="auto"/>
      </w:divBdr>
    </w:div>
    <w:div w:id="666402659">
      <w:bodyDiv w:val="1"/>
      <w:marLeft w:val="0"/>
      <w:marRight w:val="0"/>
      <w:marTop w:val="0"/>
      <w:marBottom w:val="0"/>
      <w:divBdr>
        <w:top w:val="none" w:sz="0" w:space="0" w:color="auto"/>
        <w:left w:val="none" w:sz="0" w:space="0" w:color="auto"/>
        <w:bottom w:val="none" w:sz="0" w:space="0" w:color="auto"/>
        <w:right w:val="none" w:sz="0" w:space="0" w:color="auto"/>
      </w:divBdr>
    </w:div>
    <w:div w:id="668754514">
      <w:bodyDiv w:val="1"/>
      <w:marLeft w:val="0"/>
      <w:marRight w:val="0"/>
      <w:marTop w:val="0"/>
      <w:marBottom w:val="0"/>
      <w:divBdr>
        <w:top w:val="none" w:sz="0" w:space="0" w:color="auto"/>
        <w:left w:val="none" w:sz="0" w:space="0" w:color="auto"/>
        <w:bottom w:val="none" w:sz="0" w:space="0" w:color="auto"/>
        <w:right w:val="none" w:sz="0" w:space="0" w:color="auto"/>
      </w:divBdr>
    </w:div>
    <w:div w:id="672758383">
      <w:bodyDiv w:val="1"/>
      <w:marLeft w:val="0"/>
      <w:marRight w:val="0"/>
      <w:marTop w:val="0"/>
      <w:marBottom w:val="0"/>
      <w:divBdr>
        <w:top w:val="none" w:sz="0" w:space="0" w:color="auto"/>
        <w:left w:val="none" w:sz="0" w:space="0" w:color="auto"/>
        <w:bottom w:val="none" w:sz="0" w:space="0" w:color="auto"/>
        <w:right w:val="none" w:sz="0" w:space="0" w:color="auto"/>
      </w:divBdr>
    </w:div>
    <w:div w:id="674114499">
      <w:bodyDiv w:val="1"/>
      <w:marLeft w:val="0"/>
      <w:marRight w:val="0"/>
      <w:marTop w:val="0"/>
      <w:marBottom w:val="0"/>
      <w:divBdr>
        <w:top w:val="none" w:sz="0" w:space="0" w:color="auto"/>
        <w:left w:val="none" w:sz="0" w:space="0" w:color="auto"/>
        <w:bottom w:val="none" w:sz="0" w:space="0" w:color="auto"/>
        <w:right w:val="none" w:sz="0" w:space="0" w:color="auto"/>
      </w:divBdr>
    </w:div>
    <w:div w:id="675617129">
      <w:bodyDiv w:val="1"/>
      <w:marLeft w:val="0"/>
      <w:marRight w:val="0"/>
      <w:marTop w:val="0"/>
      <w:marBottom w:val="0"/>
      <w:divBdr>
        <w:top w:val="none" w:sz="0" w:space="0" w:color="auto"/>
        <w:left w:val="none" w:sz="0" w:space="0" w:color="auto"/>
        <w:bottom w:val="none" w:sz="0" w:space="0" w:color="auto"/>
        <w:right w:val="none" w:sz="0" w:space="0" w:color="auto"/>
      </w:divBdr>
    </w:div>
    <w:div w:id="680086914">
      <w:bodyDiv w:val="1"/>
      <w:marLeft w:val="0"/>
      <w:marRight w:val="0"/>
      <w:marTop w:val="0"/>
      <w:marBottom w:val="0"/>
      <w:divBdr>
        <w:top w:val="none" w:sz="0" w:space="0" w:color="auto"/>
        <w:left w:val="none" w:sz="0" w:space="0" w:color="auto"/>
        <w:bottom w:val="none" w:sz="0" w:space="0" w:color="auto"/>
        <w:right w:val="none" w:sz="0" w:space="0" w:color="auto"/>
      </w:divBdr>
    </w:div>
    <w:div w:id="681131740">
      <w:bodyDiv w:val="1"/>
      <w:marLeft w:val="0"/>
      <w:marRight w:val="0"/>
      <w:marTop w:val="0"/>
      <w:marBottom w:val="0"/>
      <w:divBdr>
        <w:top w:val="none" w:sz="0" w:space="0" w:color="auto"/>
        <w:left w:val="none" w:sz="0" w:space="0" w:color="auto"/>
        <w:bottom w:val="none" w:sz="0" w:space="0" w:color="auto"/>
        <w:right w:val="none" w:sz="0" w:space="0" w:color="auto"/>
      </w:divBdr>
    </w:div>
    <w:div w:id="683435710">
      <w:bodyDiv w:val="1"/>
      <w:marLeft w:val="0"/>
      <w:marRight w:val="0"/>
      <w:marTop w:val="0"/>
      <w:marBottom w:val="0"/>
      <w:divBdr>
        <w:top w:val="none" w:sz="0" w:space="0" w:color="auto"/>
        <w:left w:val="none" w:sz="0" w:space="0" w:color="auto"/>
        <w:bottom w:val="none" w:sz="0" w:space="0" w:color="auto"/>
        <w:right w:val="none" w:sz="0" w:space="0" w:color="auto"/>
      </w:divBdr>
    </w:div>
    <w:div w:id="686177849">
      <w:bodyDiv w:val="1"/>
      <w:marLeft w:val="0"/>
      <w:marRight w:val="0"/>
      <w:marTop w:val="0"/>
      <w:marBottom w:val="0"/>
      <w:divBdr>
        <w:top w:val="none" w:sz="0" w:space="0" w:color="auto"/>
        <w:left w:val="none" w:sz="0" w:space="0" w:color="auto"/>
        <w:bottom w:val="none" w:sz="0" w:space="0" w:color="auto"/>
        <w:right w:val="none" w:sz="0" w:space="0" w:color="auto"/>
      </w:divBdr>
    </w:div>
    <w:div w:id="686978851">
      <w:bodyDiv w:val="1"/>
      <w:marLeft w:val="0"/>
      <w:marRight w:val="0"/>
      <w:marTop w:val="0"/>
      <w:marBottom w:val="0"/>
      <w:divBdr>
        <w:top w:val="none" w:sz="0" w:space="0" w:color="auto"/>
        <w:left w:val="none" w:sz="0" w:space="0" w:color="auto"/>
        <w:bottom w:val="none" w:sz="0" w:space="0" w:color="auto"/>
        <w:right w:val="none" w:sz="0" w:space="0" w:color="auto"/>
      </w:divBdr>
    </w:div>
    <w:div w:id="687488887">
      <w:bodyDiv w:val="1"/>
      <w:marLeft w:val="0"/>
      <w:marRight w:val="0"/>
      <w:marTop w:val="0"/>
      <w:marBottom w:val="0"/>
      <w:divBdr>
        <w:top w:val="none" w:sz="0" w:space="0" w:color="auto"/>
        <w:left w:val="none" w:sz="0" w:space="0" w:color="auto"/>
        <w:bottom w:val="none" w:sz="0" w:space="0" w:color="auto"/>
        <w:right w:val="none" w:sz="0" w:space="0" w:color="auto"/>
      </w:divBdr>
    </w:div>
    <w:div w:id="693337930">
      <w:bodyDiv w:val="1"/>
      <w:marLeft w:val="0"/>
      <w:marRight w:val="0"/>
      <w:marTop w:val="0"/>
      <w:marBottom w:val="0"/>
      <w:divBdr>
        <w:top w:val="none" w:sz="0" w:space="0" w:color="auto"/>
        <w:left w:val="none" w:sz="0" w:space="0" w:color="auto"/>
        <w:bottom w:val="none" w:sz="0" w:space="0" w:color="auto"/>
        <w:right w:val="none" w:sz="0" w:space="0" w:color="auto"/>
      </w:divBdr>
    </w:div>
    <w:div w:id="694430268">
      <w:bodyDiv w:val="1"/>
      <w:marLeft w:val="0"/>
      <w:marRight w:val="0"/>
      <w:marTop w:val="0"/>
      <w:marBottom w:val="0"/>
      <w:divBdr>
        <w:top w:val="none" w:sz="0" w:space="0" w:color="auto"/>
        <w:left w:val="none" w:sz="0" w:space="0" w:color="auto"/>
        <w:bottom w:val="none" w:sz="0" w:space="0" w:color="auto"/>
        <w:right w:val="none" w:sz="0" w:space="0" w:color="auto"/>
      </w:divBdr>
    </w:div>
    <w:div w:id="694690889">
      <w:bodyDiv w:val="1"/>
      <w:marLeft w:val="0"/>
      <w:marRight w:val="0"/>
      <w:marTop w:val="0"/>
      <w:marBottom w:val="0"/>
      <w:divBdr>
        <w:top w:val="none" w:sz="0" w:space="0" w:color="auto"/>
        <w:left w:val="none" w:sz="0" w:space="0" w:color="auto"/>
        <w:bottom w:val="none" w:sz="0" w:space="0" w:color="auto"/>
        <w:right w:val="none" w:sz="0" w:space="0" w:color="auto"/>
      </w:divBdr>
    </w:div>
    <w:div w:id="709037811">
      <w:bodyDiv w:val="1"/>
      <w:marLeft w:val="0"/>
      <w:marRight w:val="0"/>
      <w:marTop w:val="0"/>
      <w:marBottom w:val="0"/>
      <w:divBdr>
        <w:top w:val="none" w:sz="0" w:space="0" w:color="auto"/>
        <w:left w:val="none" w:sz="0" w:space="0" w:color="auto"/>
        <w:bottom w:val="none" w:sz="0" w:space="0" w:color="auto"/>
        <w:right w:val="none" w:sz="0" w:space="0" w:color="auto"/>
      </w:divBdr>
    </w:div>
    <w:div w:id="709066541">
      <w:bodyDiv w:val="1"/>
      <w:marLeft w:val="0"/>
      <w:marRight w:val="0"/>
      <w:marTop w:val="0"/>
      <w:marBottom w:val="0"/>
      <w:divBdr>
        <w:top w:val="none" w:sz="0" w:space="0" w:color="auto"/>
        <w:left w:val="none" w:sz="0" w:space="0" w:color="auto"/>
        <w:bottom w:val="none" w:sz="0" w:space="0" w:color="auto"/>
        <w:right w:val="none" w:sz="0" w:space="0" w:color="auto"/>
      </w:divBdr>
    </w:div>
    <w:div w:id="711029703">
      <w:bodyDiv w:val="1"/>
      <w:marLeft w:val="0"/>
      <w:marRight w:val="0"/>
      <w:marTop w:val="0"/>
      <w:marBottom w:val="0"/>
      <w:divBdr>
        <w:top w:val="none" w:sz="0" w:space="0" w:color="auto"/>
        <w:left w:val="none" w:sz="0" w:space="0" w:color="auto"/>
        <w:bottom w:val="none" w:sz="0" w:space="0" w:color="auto"/>
        <w:right w:val="none" w:sz="0" w:space="0" w:color="auto"/>
      </w:divBdr>
      <w:divsChild>
        <w:div w:id="149559319">
          <w:marLeft w:val="0"/>
          <w:marRight w:val="0"/>
          <w:marTop w:val="0"/>
          <w:marBottom w:val="0"/>
          <w:divBdr>
            <w:top w:val="none" w:sz="0" w:space="0" w:color="auto"/>
            <w:left w:val="none" w:sz="0" w:space="0" w:color="auto"/>
            <w:bottom w:val="none" w:sz="0" w:space="0" w:color="auto"/>
            <w:right w:val="none" w:sz="0" w:space="0" w:color="auto"/>
          </w:divBdr>
          <w:divsChild>
            <w:div w:id="377978025">
              <w:marLeft w:val="0"/>
              <w:marRight w:val="0"/>
              <w:marTop w:val="0"/>
              <w:marBottom w:val="0"/>
              <w:divBdr>
                <w:top w:val="none" w:sz="0" w:space="0" w:color="auto"/>
                <w:left w:val="none" w:sz="0" w:space="0" w:color="auto"/>
                <w:bottom w:val="none" w:sz="0" w:space="0" w:color="auto"/>
                <w:right w:val="none" w:sz="0" w:space="0" w:color="auto"/>
              </w:divBdr>
            </w:div>
            <w:div w:id="488906770">
              <w:marLeft w:val="0"/>
              <w:marRight w:val="0"/>
              <w:marTop w:val="0"/>
              <w:marBottom w:val="0"/>
              <w:divBdr>
                <w:top w:val="none" w:sz="0" w:space="0" w:color="auto"/>
                <w:left w:val="none" w:sz="0" w:space="0" w:color="auto"/>
                <w:bottom w:val="none" w:sz="0" w:space="0" w:color="auto"/>
                <w:right w:val="none" w:sz="0" w:space="0" w:color="auto"/>
              </w:divBdr>
            </w:div>
            <w:div w:id="493959070">
              <w:marLeft w:val="0"/>
              <w:marRight w:val="0"/>
              <w:marTop w:val="0"/>
              <w:marBottom w:val="0"/>
              <w:divBdr>
                <w:top w:val="none" w:sz="0" w:space="0" w:color="auto"/>
                <w:left w:val="none" w:sz="0" w:space="0" w:color="auto"/>
                <w:bottom w:val="none" w:sz="0" w:space="0" w:color="auto"/>
                <w:right w:val="none" w:sz="0" w:space="0" w:color="auto"/>
              </w:divBdr>
            </w:div>
            <w:div w:id="546645232">
              <w:marLeft w:val="0"/>
              <w:marRight w:val="0"/>
              <w:marTop w:val="0"/>
              <w:marBottom w:val="0"/>
              <w:divBdr>
                <w:top w:val="none" w:sz="0" w:space="0" w:color="auto"/>
                <w:left w:val="none" w:sz="0" w:space="0" w:color="auto"/>
                <w:bottom w:val="none" w:sz="0" w:space="0" w:color="auto"/>
                <w:right w:val="none" w:sz="0" w:space="0" w:color="auto"/>
              </w:divBdr>
            </w:div>
            <w:div w:id="563292710">
              <w:marLeft w:val="0"/>
              <w:marRight w:val="0"/>
              <w:marTop w:val="0"/>
              <w:marBottom w:val="0"/>
              <w:divBdr>
                <w:top w:val="none" w:sz="0" w:space="0" w:color="auto"/>
                <w:left w:val="none" w:sz="0" w:space="0" w:color="auto"/>
                <w:bottom w:val="none" w:sz="0" w:space="0" w:color="auto"/>
                <w:right w:val="none" w:sz="0" w:space="0" w:color="auto"/>
              </w:divBdr>
            </w:div>
            <w:div w:id="854031388">
              <w:marLeft w:val="0"/>
              <w:marRight w:val="0"/>
              <w:marTop w:val="0"/>
              <w:marBottom w:val="0"/>
              <w:divBdr>
                <w:top w:val="none" w:sz="0" w:space="0" w:color="auto"/>
                <w:left w:val="none" w:sz="0" w:space="0" w:color="auto"/>
                <w:bottom w:val="none" w:sz="0" w:space="0" w:color="auto"/>
                <w:right w:val="none" w:sz="0" w:space="0" w:color="auto"/>
              </w:divBdr>
            </w:div>
            <w:div w:id="984549150">
              <w:marLeft w:val="0"/>
              <w:marRight w:val="0"/>
              <w:marTop w:val="0"/>
              <w:marBottom w:val="0"/>
              <w:divBdr>
                <w:top w:val="none" w:sz="0" w:space="0" w:color="auto"/>
                <w:left w:val="none" w:sz="0" w:space="0" w:color="auto"/>
                <w:bottom w:val="none" w:sz="0" w:space="0" w:color="auto"/>
                <w:right w:val="none" w:sz="0" w:space="0" w:color="auto"/>
              </w:divBdr>
            </w:div>
            <w:div w:id="1281375744">
              <w:marLeft w:val="0"/>
              <w:marRight w:val="0"/>
              <w:marTop w:val="0"/>
              <w:marBottom w:val="0"/>
              <w:divBdr>
                <w:top w:val="none" w:sz="0" w:space="0" w:color="auto"/>
                <w:left w:val="none" w:sz="0" w:space="0" w:color="auto"/>
                <w:bottom w:val="none" w:sz="0" w:space="0" w:color="auto"/>
                <w:right w:val="none" w:sz="0" w:space="0" w:color="auto"/>
              </w:divBdr>
            </w:div>
            <w:div w:id="1310599830">
              <w:marLeft w:val="0"/>
              <w:marRight w:val="0"/>
              <w:marTop w:val="0"/>
              <w:marBottom w:val="0"/>
              <w:divBdr>
                <w:top w:val="none" w:sz="0" w:space="0" w:color="auto"/>
                <w:left w:val="none" w:sz="0" w:space="0" w:color="auto"/>
                <w:bottom w:val="none" w:sz="0" w:space="0" w:color="auto"/>
                <w:right w:val="none" w:sz="0" w:space="0" w:color="auto"/>
              </w:divBdr>
            </w:div>
            <w:div w:id="1332567108">
              <w:marLeft w:val="0"/>
              <w:marRight w:val="0"/>
              <w:marTop w:val="0"/>
              <w:marBottom w:val="0"/>
              <w:divBdr>
                <w:top w:val="none" w:sz="0" w:space="0" w:color="auto"/>
                <w:left w:val="none" w:sz="0" w:space="0" w:color="auto"/>
                <w:bottom w:val="none" w:sz="0" w:space="0" w:color="auto"/>
                <w:right w:val="none" w:sz="0" w:space="0" w:color="auto"/>
              </w:divBdr>
            </w:div>
            <w:div w:id="1408503910">
              <w:marLeft w:val="0"/>
              <w:marRight w:val="0"/>
              <w:marTop w:val="0"/>
              <w:marBottom w:val="0"/>
              <w:divBdr>
                <w:top w:val="none" w:sz="0" w:space="0" w:color="auto"/>
                <w:left w:val="none" w:sz="0" w:space="0" w:color="auto"/>
                <w:bottom w:val="none" w:sz="0" w:space="0" w:color="auto"/>
                <w:right w:val="none" w:sz="0" w:space="0" w:color="auto"/>
              </w:divBdr>
            </w:div>
            <w:div w:id="1730571487">
              <w:marLeft w:val="0"/>
              <w:marRight w:val="0"/>
              <w:marTop w:val="0"/>
              <w:marBottom w:val="0"/>
              <w:divBdr>
                <w:top w:val="none" w:sz="0" w:space="0" w:color="auto"/>
                <w:left w:val="none" w:sz="0" w:space="0" w:color="auto"/>
                <w:bottom w:val="none" w:sz="0" w:space="0" w:color="auto"/>
                <w:right w:val="none" w:sz="0" w:space="0" w:color="auto"/>
              </w:divBdr>
            </w:div>
            <w:div w:id="20071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2839">
      <w:bodyDiv w:val="1"/>
      <w:marLeft w:val="0"/>
      <w:marRight w:val="0"/>
      <w:marTop w:val="0"/>
      <w:marBottom w:val="0"/>
      <w:divBdr>
        <w:top w:val="none" w:sz="0" w:space="0" w:color="auto"/>
        <w:left w:val="none" w:sz="0" w:space="0" w:color="auto"/>
        <w:bottom w:val="none" w:sz="0" w:space="0" w:color="auto"/>
        <w:right w:val="none" w:sz="0" w:space="0" w:color="auto"/>
      </w:divBdr>
    </w:div>
    <w:div w:id="714548367">
      <w:bodyDiv w:val="1"/>
      <w:marLeft w:val="0"/>
      <w:marRight w:val="0"/>
      <w:marTop w:val="0"/>
      <w:marBottom w:val="0"/>
      <w:divBdr>
        <w:top w:val="none" w:sz="0" w:space="0" w:color="auto"/>
        <w:left w:val="none" w:sz="0" w:space="0" w:color="auto"/>
        <w:bottom w:val="none" w:sz="0" w:space="0" w:color="auto"/>
        <w:right w:val="none" w:sz="0" w:space="0" w:color="auto"/>
      </w:divBdr>
    </w:div>
    <w:div w:id="715201090">
      <w:bodyDiv w:val="1"/>
      <w:marLeft w:val="0"/>
      <w:marRight w:val="0"/>
      <w:marTop w:val="0"/>
      <w:marBottom w:val="0"/>
      <w:divBdr>
        <w:top w:val="none" w:sz="0" w:space="0" w:color="auto"/>
        <w:left w:val="none" w:sz="0" w:space="0" w:color="auto"/>
        <w:bottom w:val="none" w:sz="0" w:space="0" w:color="auto"/>
        <w:right w:val="none" w:sz="0" w:space="0" w:color="auto"/>
      </w:divBdr>
    </w:div>
    <w:div w:id="716049253">
      <w:bodyDiv w:val="1"/>
      <w:marLeft w:val="0"/>
      <w:marRight w:val="0"/>
      <w:marTop w:val="0"/>
      <w:marBottom w:val="0"/>
      <w:divBdr>
        <w:top w:val="none" w:sz="0" w:space="0" w:color="auto"/>
        <w:left w:val="none" w:sz="0" w:space="0" w:color="auto"/>
        <w:bottom w:val="none" w:sz="0" w:space="0" w:color="auto"/>
        <w:right w:val="none" w:sz="0" w:space="0" w:color="auto"/>
      </w:divBdr>
    </w:div>
    <w:div w:id="717751839">
      <w:bodyDiv w:val="1"/>
      <w:marLeft w:val="0"/>
      <w:marRight w:val="0"/>
      <w:marTop w:val="0"/>
      <w:marBottom w:val="0"/>
      <w:divBdr>
        <w:top w:val="none" w:sz="0" w:space="0" w:color="auto"/>
        <w:left w:val="none" w:sz="0" w:space="0" w:color="auto"/>
        <w:bottom w:val="none" w:sz="0" w:space="0" w:color="auto"/>
        <w:right w:val="none" w:sz="0" w:space="0" w:color="auto"/>
      </w:divBdr>
    </w:div>
    <w:div w:id="718087954">
      <w:bodyDiv w:val="1"/>
      <w:marLeft w:val="0"/>
      <w:marRight w:val="0"/>
      <w:marTop w:val="0"/>
      <w:marBottom w:val="0"/>
      <w:divBdr>
        <w:top w:val="none" w:sz="0" w:space="0" w:color="auto"/>
        <w:left w:val="none" w:sz="0" w:space="0" w:color="auto"/>
        <w:bottom w:val="none" w:sz="0" w:space="0" w:color="auto"/>
        <w:right w:val="none" w:sz="0" w:space="0" w:color="auto"/>
      </w:divBdr>
    </w:div>
    <w:div w:id="721250730">
      <w:bodyDiv w:val="1"/>
      <w:marLeft w:val="0"/>
      <w:marRight w:val="0"/>
      <w:marTop w:val="0"/>
      <w:marBottom w:val="0"/>
      <w:divBdr>
        <w:top w:val="none" w:sz="0" w:space="0" w:color="auto"/>
        <w:left w:val="none" w:sz="0" w:space="0" w:color="auto"/>
        <w:bottom w:val="none" w:sz="0" w:space="0" w:color="auto"/>
        <w:right w:val="none" w:sz="0" w:space="0" w:color="auto"/>
      </w:divBdr>
    </w:div>
    <w:div w:id="724182666">
      <w:bodyDiv w:val="1"/>
      <w:marLeft w:val="0"/>
      <w:marRight w:val="0"/>
      <w:marTop w:val="0"/>
      <w:marBottom w:val="0"/>
      <w:divBdr>
        <w:top w:val="none" w:sz="0" w:space="0" w:color="auto"/>
        <w:left w:val="none" w:sz="0" w:space="0" w:color="auto"/>
        <w:bottom w:val="none" w:sz="0" w:space="0" w:color="auto"/>
        <w:right w:val="none" w:sz="0" w:space="0" w:color="auto"/>
      </w:divBdr>
    </w:div>
    <w:div w:id="727606573">
      <w:bodyDiv w:val="1"/>
      <w:marLeft w:val="0"/>
      <w:marRight w:val="0"/>
      <w:marTop w:val="0"/>
      <w:marBottom w:val="0"/>
      <w:divBdr>
        <w:top w:val="none" w:sz="0" w:space="0" w:color="auto"/>
        <w:left w:val="none" w:sz="0" w:space="0" w:color="auto"/>
        <w:bottom w:val="none" w:sz="0" w:space="0" w:color="auto"/>
        <w:right w:val="none" w:sz="0" w:space="0" w:color="auto"/>
      </w:divBdr>
    </w:div>
    <w:div w:id="731394376">
      <w:bodyDiv w:val="1"/>
      <w:marLeft w:val="0"/>
      <w:marRight w:val="0"/>
      <w:marTop w:val="0"/>
      <w:marBottom w:val="0"/>
      <w:divBdr>
        <w:top w:val="none" w:sz="0" w:space="0" w:color="auto"/>
        <w:left w:val="none" w:sz="0" w:space="0" w:color="auto"/>
        <w:bottom w:val="none" w:sz="0" w:space="0" w:color="auto"/>
        <w:right w:val="none" w:sz="0" w:space="0" w:color="auto"/>
      </w:divBdr>
    </w:div>
    <w:div w:id="738481114">
      <w:bodyDiv w:val="1"/>
      <w:marLeft w:val="0"/>
      <w:marRight w:val="0"/>
      <w:marTop w:val="0"/>
      <w:marBottom w:val="0"/>
      <w:divBdr>
        <w:top w:val="none" w:sz="0" w:space="0" w:color="auto"/>
        <w:left w:val="none" w:sz="0" w:space="0" w:color="auto"/>
        <w:bottom w:val="none" w:sz="0" w:space="0" w:color="auto"/>
        <w:right w:val="none" w:sz="0" w:space="0" w:color="auto"/>
      </w:divBdr>
    </w:div>
    <w:div w:id="741105964">
      <w:bodyDiv w:val="1"/>
      <w:marLeft w:val="0"/>
      <w:marRight w:val="0"/>
      <w:marTop w:val="0"/>
      <w:marBottom w:val="0"/>
      <w:divBdr>
        <w:top w:val="none" w:sz="0" w:space="0" w:color="auto"/>
        <w:left w:val="none" w:sz="0" w:space="0" w:color="auto"/>
        <w:bottom w:val="none" w:sz="0" w:space="0" w:color="auto"/>
        <w:right w:val="none" w:sz="0" w:space="0" w:color="auto"/>
      </w:divBdr>
    </w:div>
    <w:div w:id="741564812">
      <w:bodyDiv w:val="1"/>
      <w:marLeft w:val="0"/>
      <w:marRight w:val="0"/>
      <w:marTop w:val="0"/>
      <w:marBottom w:val="0"/>
      <w:divBdr>
        <w:top w:val="none" w:sz="0" w:space="0" w:color="auto"/>
        <w:left w:val="none" w:sz="0" w:space="0" w:color="auto"/>
        <w:bottom w:val="none" w:sz="0" w:space="0" w:color="auto"/>
        <w:right w:val="none" w:sz="0" w:space="0" w:color="auto"/>
      </w:divBdr>
    </w:div>
    <w:div w:id="743255672">
      <w:bodyDiv w:val="1"/>
      <w:marLeft w:val="0"/>
      <w:marRight w:val="0"/>
      <w:marTop w:val="0"/>
      <w:marBottom w:val="0"/>
      <w:divBdr>
        <w:top w:val="none" w:sz="0" w:space="0" w:color="auto"/>
        <w:left w:val="none" w:sz="0" w:space="0" w:color="auto"/>
        <w:bottom w:val="none" w:sz="0" w:space="0" w:color="auto"/>
        <w:right w:val="none" w:sz="0" w:space="0" w:color="auto"/>
      </w:divBdr>
    </w:div>
    <w:div w:id="744107815">
      <w:bodyDiv w:val="1"/>
      <w:marLeft w:val="0"/>
      <w:marRight w:val="0"/>
      <w:marTop w:val="0"/>
      <w:marBottom w:val="0"/>
      <w:divBdr>
        <w:top w:val="none" w:sz="0" w:space="0" w:color="auto"/>
        <w:left w:val="none" w:sz="0" w:space="0" w:color="auto"/>
        <w:bottom w:val="none" w:sz="0" w:space="0" w:color="auto"/>
        <w:right w:val="none" w:sz="0" w:space="0" w:color="auto"/>
      </w:divBdr>
    </w:div>
    <w:div w:id="757598365">
      <w:bodyDiv w:val="1"/>
      <w:marLeft w:val="0"/>
      <w:marRight w:val="0"/>
      <w:marTop w:val="0"/>
      <w:marBottom w:val="0"/>
      <w:divBdr>
        <w:top w:val="none" w:sz="0" w:space="0" w:color="auto"/>
        <w:left w:val="none" w:sz="0" w:space="0" w:color="auto"/>
        <w:bottom w:val="none" w:sz="0" w:space="0" w:color="auto"/>
        <w:right w:val="none" w:sz="0" w:space="0" w:color="auto"/>
      </w:divBdr>
    </w:div>
    <w:div w:id="761802276">
      <w:bodyDiv w:val="1"/>
      <w:marLeft w:val="0"/>
      <w:marRight w:val="0"/>
      <w:marTop w:val="0"/>
      <w:marBottom w:val="0"/>
      <w:divBdr>
        <w:top w:val="none" w:sz="0" w:space="0" w:color="auto"/>
        <w:left w:val="none" w:sz="0" w:space="0" w:color="auto"/>
        <w:bottom w:val="none" w:sz="0" w:space="0" w:color="auto"/>
        <w:right w:val="none" w:sz="0" w:space="0" w:color="auto"/>
      </w:divBdr>
    </w:div>
    <w:div w:id="762262120">
      <w:bodyDiv w:val="1"/>
      <w:marLeft w:val="0"/>
      <w:marRight w:val="0"/>
      <w:marTop w:val="0"/>
      <w:marBottom w:val="0"/>
      <w:divBdr>
        <w:top w:val="none" w:sz="0" w:space="0" w:color="auto"/>
        <w:left w:val="none" w:sz="0" w:space="0" w:color="auto"/>
        <w:bottom w:val="none" w:sz="0" w:space="0" w:color="auto"/>
        <w:right w:val="none" w:sz="0" w:space="0" w:color="auto"/>
      </w:divBdr>
    </w:div>
    <w:div w:id="762919782">
      <w:bodyDiv w:val="1"/>
      <w:marLeft w:val="0"/>
      <w:marRight w:val="0"/>
      <w:marTop w:val="0"/>
      <w:marBottom w:val="0"/>
      <w:divBdr>
        <w:top w:val="none" w:sz="0" w:space="0" w:color="auto"/>
        <w:left w:val="none" w:sz="0" w:space="0" w:color="auto"/>
        <w:bottom w:val="none" w:sz="0" w:space="0" w:color="auto"/>
        <w:right w:val="none" w:sz="0" w:space="0" w:color="auto"/>
      </w:divBdr>
    </w:div>
    <w:div w:id="763846998">
      <w:bodyDiv w:val="1"/>
      <w:marLeft w:val="0"/>
      <w:marRight w:val="0"/>
      <w:marTop w:val="0"/>
      <w:marBottom w:val="0"/>
      <w:divBdr>
        <w:top w:val="none" w:sz="0" w:space="0" w:color="auto"/>
        <w:left w:val="none" w:sz="0" w:space="0" w:color="auto"/>
        <w:bottom w:val="none" w:sz="0" w:space="0" w:color="auto"/>
        <w:right w:val="none" w:sz="0" w:space="0" w:color="auto"/>
      </w:divBdr>
    </w:div>
    <w:div w:id="767894576">
      <w:bodyDiv w:val="1"/>
      <w:marLeft w:val="0"/>
      <w:marRight w:val="0"/>
      <w:marTop w:val="0"/>
      <w:marBottom w:val="0"/>
      <w:divBdr>
        <w:top w:val="none" w:sz="0" w:space="0" w:color="auto"/>
        <w:left w:val="none" w:sz="0" w:space="0" w:color="auto"/>
        <w:bottom w:val="none" w:sz="0" w:space="0" w:color="auto"/>
        <w:right w:val="none" w:sz="0" w:space="0" w:color="auto"/>
      </w:divBdr>
      <w:divsChild>
        <w:div w:id="91703342">
          <w:marLeft w:val="0"/>
          <w:marRight w:val="0"/>
          <w:marTop w:val="0"/>
          <w:marBottom w:val="0"/>
          <w:divBdr>
            <w:top w:val="none" w:sz="0" w:space="0" w:color="auto"/>
            <w:left w:val="none" w:sz="0" w:space="0" w:color="auto"/>
            <w:bottom w:val="none" w:sz="0" w:space="0" w:color="auto"/>
            <w:right w:val="none" w:sz="0" w:space="0" w:color="auto"/>
          </w:divBdr>
          <w:divsChild>
            <w:div w:id="106895248">
              <w:marLeft w:val="0"/>
              <w:marRight w:val="0"/>
              <w:marTop w:val="0"/>
              <w:marBottom w:val="0"/>
              <w:divBdr>
                <w:top w:val="none" w:sz="0" w:space="0" w:color="auto"/>
                <w:left w:val="none" w:sz="0" w:space="0" w:color="auto"/>
                <w:bottom w:val="none" w:sz="0" w:space="0" w:color="auto"/>
                <w:right w:val="none" w:sz="0" w:space="0" w:color="auto"/>
              </w:divBdr>
            </w:div>
            <w:div w:id="283923976">
              <w:marLeft w:val="0"/>
              <w:marRight w:val="0"/>
              <w:marTop w:val="0"/>
              <w:marBottom w:val="0"/>
              <w:divBdr>
                <w:top w:val="none" w:sz="0" w:space="0" w:color="auto"/>
                <w:left w:val="none" w:sz="0" w:space="0" w:color="auto"/>
                <w:bottom w:val="none" w:sz="0" w:space="0" w:color="auto"/>
                <w:right w:val="none" w:sz="0" w:space="0" w:color="auto"/>
              </w:divBdr>
            </w:div>
            <w:div w:id="382948311">
              <w:marLeft w:val="0"/>
              <w:marRight w:val="0"/>
              <w:marTop w:val="0"/>
              <w:marBottom w:val="0"/>
              <w:divBdr>
                <w:top w:val="none" w:sz="0" w:space="0" w:color="auto"/>
                <w:left w:val="none" w:sz="0" w:space="0" w:color="auto"/>
                <w:bottom w:val="none" w:sz="0" w:space="0" w:color="auto"/>
                <w:right w:val="none" w:sz="0" w:space="0" w:color="auto"/>
              </w:divBdr>
            </w:div>
            <w:div w:id="511184318">
              <w:marLeft w:val="0"/>
              <w:marRight w:val="0"/>
              <w:marTop w:val="0"/>
              <w:marBottom w:val="0"/>
              <w:divBdr>
                <w:top w:val="none" w:sz="0" w:space="0" w:color="auto"/>
                <w:left w:val="none" w:sz="0" w:space="0" w:color="auto"/>
                <w:bottom w:val="none" w:sz="0" w:space="0" w:color="auto"/>
                <w:right w:val="none" w:sz="0" w:space="0" w:color="auto"/>
              </w:divBdr>
            </w:div>
            <w:div w:id="861936686">
              <w:marLeft w:val="0"/>
              <w:marRight w:val="0"/>
              <w:marTop w:val="0"/>
              <w:marBottom w:val="0"/>
              <w:divBdr>
                <w:top w:val="none" w:sz="0" w:space="0" w:color="auto"/>
                <w:left w:val="none" w:sz="0" w:space="0" w:color="auto"/>
                <w:bottom w:val="none" w:sz="0" w:space="0" w:color="auto"/>
                <w:right w:val="none" w:sz="0" w:space="0" w:color="auto"/>
              </w:divBdr>
            </w:div>
            <w:div w:id="1053231916">
              <w:marLeft w:val="0"/>
              <w:marRight w:val="0"/>
              <w:marTop w:val="0"/>
              <w:marBottom w:val="0"/>
              <w:divBdr>
                <w:top w:val="none" w:sz="0" w:space="0" w:color="auto"/>
                <w:left w:val="none" w:sz="0" w:space="0" w:color="auto"/>
                <w:bottom w:val="none" w:sz="0" w:space="0" w:color="auto"/>
                <w:right w:val="none" w:sz="0" w:space="0" w:color="auto"/>
              </w:divBdr>
            </w:div>
            <w:div w:id="1279022387">
              <w:marLeft w:val="0"/>
              <w:marRight w:val="0"/>
              <w:marTop w:val="0"/>
              <w:marBottom w:val="0"/>
              <w:divBdr>
                <w:top w:val="none" w:sz="0" w:space="0" w:color="auto"/>
                <w:left w:val="none" w:sz="0" w:space="0" w:color="auto"/>
                <w:bottom w:val="none" w:sz="0" w:space="0" w:color="auto"/>
                <w:right w:val="none" w:sz="0" w:space="0" w:color="auto"/>
              </w:divBdr>
            </w:div>
            <w:div w:id="1314455779">
              <w:marLeft w:val="0"/>
              <w:marRight w:val="0"/>
              <w:marTop w:val="0"/>
              <w:marBottom w:val="0"/>
              <w:divBdr>
                <w:top w:val="none" w:sz="0" w:space="0" w:color="auto"/>
                <w:left w:val="none" w:sz="0" w:space="0" w:color="auto"/>
                <w:bottom w:val="none" w:sz="0" w:space="0" w:color="auto"/>
                <w:right w:val="none" w:sz="0" w:space="0" w:color="auto"/>
              </w:divBdr>
            </w:div>
            <w:div w:id="1394348170">
              <w:marLeft w:val="0"/>
              <w:marRight w:val="0"/>
              <w:marTop w:val="0"/>
              <w:marBottom w:val="0"/>
              <w:divBdr>
                <w:top w:val="none" w:sz="0" w:space="0" w:color="auto"/>
                <w:left w:val="none" w:sz="0" w:space="0" w:color="auto"/>
                <w:bottom w:val="none" w:sz="0" w:space="0" w:color="auto"/>
                <w:right w:val="none" w:sz="0" w:space="0" w:color="auto"/>
              </w:divBdr>
            </w:div>
            <w:div w:id="1828857489">
              <w:marLeft w:val="0"/>
              <w:marRight w:val="0"/>
              <w:marTop w:val="0"/>
              <w:marBottom w:val="0"/>
              <w:divBdr>
                <w:top w:val="none" w:sz="0" w:space="0" w:color="auto"/>
                <w:left w:val="none" w:sz="0" w:space="0" w:color="auto"/>
                <w:bottom w:val="none" w:sz="0" w:space="0" w:color="auto"/>
                <w:right w:val="none" w:sz="0" w:space="0" w:color="auto"/>
              </w:divBdr>
            </w:div>
            <w:div w:id="2045519366">
              <w:marLeft w:val="0"/>
              <w:marRight w:val="0"/>
              <w:marTop w:val="0"/>
              <w:marBottom w:val="0"/>
              <w:divBdr>
                <w:top w:val="none" w:sz="0" w:space="0" w:color="auto"/>
                <w:left w:val="none" w:sz="0" w:space="0" w:color="auto"/>
                <w:bottom w:val="none" w:sz="0" w:space="0" w:color="auto"/>
                <w:right w:val="none" w:sz="0" w:space="0" w:color="auto"/>
              </w:divBdr>
            </w:div>
            <w:div w:id="20978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9205">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
    <w:div w:id="768737435">
      <w:bodyDiv w:val="1"/>
      <w:marLeft w:val="0"/>
      <w:marRight w:val="0"/>
      <w:marTop w:val="0"/>
      <w:marBottom w:val="0"/>
      <w:divBdr>
        <w:top w:val="none" w:sz="0" w:space="0" w:color="auto"/>
        <w:left w:val="none" w:sz="0" w:space="0" w:color="auto"/>
        <w:bottom w:val="none" w:sz="0" w:space="0" w:color="auto"/>
        <w:right w:val="none" w:sz="0" w:space="0" w:color="auto"/>
      </w:divBdr>
    </w:div>
    <w:div w:id="772945418">
      <w:bodyDiv w:val="1"/>
      <w:marLeft w:val="0"/>
      <w:marRight w:val="0"/>
      <w:marTop w:val="0"/>
      <w:marBottom w:val="0"/>
      <w:divBdr>
        <w:top w:val="none" w:sz="0" w:space="0" w:color="auto"/>
        <w:left w:val="none" w:sz="0" w:space="0" w:color="auto"/>
        <w:bottom w:val="none" w:sz="0" w:space="0" w:color="auto"/>
        <w:right w:val="none" w:sz="0" w:space="0" w:color="auto"/>
      </w:divBdr>
    </w:div>
    <w:div w:id="779834872">
      <w:bodyDiv w:val="1"/>
      <w:marLeft w:val="0"/>
      <w:marRight w:val="0"/>
      <w:marTop w:val="0"/>
      <w:marBottom w:val="0"/>
      <w:divBdr>
        <w:top w:val="none" w:sz="0" w:space="0" w:color="auto"/>
        <w:left w:val="none" w:sz="0" w:space="0" w:color="auto"/>
        <w:bottom w:val="none" w:sz="0" w:space="0" w:color="auto"/>
        <w:right w:val="none" w:sz="0" w:space="0" w:color="auto"/>
      </w:divBdr>
    </w:div>
    <w:div w:id="781339829">
      <w:bodyDiv w:val="1"/>
      <w:marLeft w:val="0"/>
      <w:marRight w:val="0"/>
      <w:marTop w:val="0"/>
      <w:marBottom w:val="0"/>
      <w:divBdr>
        <w:top w:val="none" w:sz="0" w:space="0" w:color="auto"/>
        <w:left w:val="none" w:sz="0" w:space="0" w:color="auto"/>
        <w:bottom w:val="none" w:sz="0" w:space="0" w:color="auto"/>
        <w:right w:val="none" w:sz="0" w:space="0" w:color="auto"/>
      </w:divBdr>
    </w:div>
    <w:div w:id="783693828">
      <w:bodyDiv w:val="1"/>
      <w:marLeft w:val="0"/>
      <w:marRight w:val="0"/>
      <w:marTop w:val="0"/>
      <w:marBottom w:val="0"/>
      <w:divBdr>
        <w:top w:val="none" w:sz="0" w:space="0" w:color="auto"/>
        <w:left w:val="none" w:sz="0" w:space="0" w:color="auto"/>
        <w:bottom w:val="none" w:sz="0" w:space="0" w:color="auto"/>
        <w:right w:val="none" w:sz="0" w:space="0" w:color="auto"/>
      </w:divBdr>
    </w:div>
    <w:div w:id="785349316">
      <w:bodyDiv w:val="1"/>
      <w:marLeft w:val="0"/>
      <w:marRight w:val="0"/>
      <w:marTop w:val="0"/>
      <w:marBottom w:val="0"/>
      <w:divBdr>
        <w:top w:val="none" w:sz="0" w:space="0" w:color="auto"/>
        <w:left w:val="none" w:sz="0" w:space="0" w:color="auto"/>
        <w:bottom w:val="none" w:sz="0" w:space="0" w:color="auto"/>
        <w:right w:val="none" w:sz="0" w:space="0" w:color="auto"/>
      </w:divBdr>
    </w:div>
    <w:div w:id="786966698">
      <w:bodyDiv w:val="1"/>
      <w:marLeft w:val="0"/>
      <w:marRight w:val="0"/>
      <w:marTop w:val="0"/>
      <w:marBottom w:val="0"/>
      <w:divBdr>
        <w:top w:val="none" w:sz="0" w:space="0" w:color="auto"/>
        <w:left w:val="none" w:sz="0" w:space="0" w:color="auto"/>
        <w:bottom w:val="none" w:sz="0" w:space="0" w:color="auto"/>
        <w:right w:val="none" w:sz="0" w:space="0" w:color="auto"/>
      </w:divBdr>
    </w:div>
    <w:div w:id="787627095">
      <w:bodyDiv w:val="1"/>
      <w:marLeft w:val="0"/>
      <w:marRight w:val="0"/>
      <w:marTop w:val="0"/>
      <w:marBottom w:val="0"/>
      <w:divBdr>
        <w:top w:val="none" w:sz="0" w:space="0" w:color="auto"/>
        <w:left w:val="none" w:sz="0" w:space="0" w:color="auto"/>
        <w:bottom w:val="none" w:sz="0" w:space="0" w:color="auto"/>
        <w:right w:val="none" w:sz="0" w:space="0" w:color="auto"/>
      </w:divBdr>
    </w:div>
    <w:div w:id="793064806">
      <w:bodyDiv w:val="1"/>
      <w:marLeft w:val="0"/>
      <w:marRight w:val="0"/>
      <w:marTop w:val="0"/>
      <w:marBottom w:val="0"/>
      <w:divBdr>
        <w:top w:val="none" w:sz="0" w:space="0" w:color="auto"/>
        <w:left w:val="none" w:sz="0" w:space="0" w:color="auto"/>
        <w:bottom w:val="none" w:sz="0" w:space="0" w:color="auto"/>
        <w:right w:val="none" w:sz="0" w:space="0" w:color="auto"/>
      </w:divBdr>
    </w:div>
    <w:div w:id="794443710">
      <w:bodyDiv w:val="1"/>
      <w:marLeft w:val="0"/>
      <w:marRight w:val="0"/>
      <w:marTop w:val="0"/>
      <w:marBottom w:val="0"/>
      <w:divBdr>
        <w:top w:val="none" w:sz="0" w:space="0" w:color="auto"/>
        <w:left w:val="none" w:sz="0" w:space="0" w:color="auto"/>
        <w:bottom w:val="none" w:sz="0" w:space="0" w:color="auto"/>
        <w:right w:val="none" w:sz="0" w:space="0" w:color="auto"/>
      </w:divBdr>
    </w:div>
    <w:div w:id="794522219">
      <w:bodyDiv w:val="1"/>
      <w:marLeft w:val="0"/>
      <w:marRight w:val="0"/>
      <w:marTop w:val="0"/>
      <w:marBottom w:val="0"/>
      <w:divBdr>
        <w:top w:val="none" w:sz="0" w:space="0" w:color="auto"/>
        <w:left w:val="none" w:sz="0" w:space="0" w:color="auto"/>
        <w:bottom w:val="none" w:sz="0" w:space="0" w:color="auto"/>
        <w:right w:val="none" w:sz="0" w:space="0" w:color="auto"/>
      </w:divBdr>
    </w:div>
    <w:div w:id="796802247">
      <w:bodyDiv w:val="1"/>
      <w:marLeft w:val="0"/>
      <w:marRight w:val="0"/>
      <w:marTop w:val="0"/>
      <w:marBottom w:val="0"/>
      <w:divBdr>
        <w:top w:val="none" w:sz="0" w:space="0" w:color="auto"/>
        <w:left w:val="none" w:sz="0" w:space="0" w:color="auto"/>
        <w:bottom w:val="none" w:sz="0" w:space="0" w:color="auto"/>
        <w:right w:val="none" w:sz="0" w:space="0" w:color="auto"/>
      </w:divBdr>
    </w:div>
    <w:div w:id="800656545">
      <w:bodyDiv w:val="1"/>
      <w:marLeft w:val="0"/>
      <w:marRight w:val="0"/>
      <w:marTop w:val="0"/>
      <w:marBottom w:val="0"/>
      <w:divBdr>
        <w:top w:val="none" w:sz="0" w:space="0" w:color="auto"/>
        <w:left w:val="none" w:sz="0" w:space="0" w:color="auto"/>
        <w:bottom w:val="none" w:sz="0" w:space="0" w:color="auto"/>
        <w:right w:val="none" w:sz="0" w:space="0" w:color="auto"/>
      </w:divBdr>
    </w:div>
    <w:div w:id="802235065">
      <w:bodyDiv w:val="1"/>
      <w:marLeft w:val="0"/>
      <w:marRight w:val="0"/>
      <w:marTop w:val="0"/>
      <w:marBottom w:val="0"/>
      <w:divBdr>
        <w:top w:val="none" w:sz="0" w:space="0" w:color="auto"/>
        <w:left w:val="none" w:sz="0" w:space="0" w:color="auto"/>
        <w:bottom w:val="none" w:sz="0" w:space="0" w:color="auto"/>
        <w:right w:val="none" w:sz="0" w:space="0" w:color="auto"/>
      </w:divBdr>
    </w:div>
    <w:div w:id="806509665">
      <w:bodyDiv w:val="1"/>
      <w:marLeft w:val="0"/>
      <w:marRight w:val="0"/>
      <w:marTop w:val="0"/>
      <w:marBottom w:val="0"/>
      <w:divBdr>
        <w:top w:val="none" w:sz="0" w:space="0" w:color="auto"/>
        <w:left w:val="none" w:sz="0" w:space="0" w:color="auto"/>
        <w:bottom w:val="none" w:sz="0" w:space="0" w:color="auto"/>
        <w:right w:val="none" w:sz="0" w:space="0" w:color="auto"/>
      </w:divBdr>
    </w:div>
    <w:div w:id="807285942">
      <w:bodyDiv w:val="1"/>
      <w:marLeft w:val="0"/>
      <w:marRight w:val="0"/>
      <w:marTop w:val="0"/>
      <w:marBottom w:val="0"/>
      <w:divBdr>
        <w:top w:val="none" w:sz="0" w:space="0" w:color="auto"/>
        <w:left w:val="none" w:sz="0" w:space="0" w:color="auto"/>
        <w:bottom w:val="none" w:sz="0" w:space="0" w:color="auto"/>
        <w:right w:val="none" w:sz="0" w:space="0" w:color="auto"/>
      </w:divBdr>
    </w:div>
    <w:div w:id="808667940">
      <w:bodyDiv w:val="1"/>
      <w:marLeft w:val="0"/>
      <w:marRight w:val="0"/>
      <w:marTop w:val="0"/>
      <w:marBottom w:val="0"/>
      <w:divBdr>
        <w:top w:val="none" w:sz="0" w:space="0" w:color="auto"/>
        <w:left w:val="none" w:sz="0" w:space="0" w:color="auto"/>
        <w:bottom w:val="none" w:sz="0" w:space="0" w:color="auto"/>
        <w:right w:val="none" w:sz="0" w:space="0" w:color="auto"/>
      </w:divBdr>
    </w:div>
    <w:div w:id="809244903">
      <w:bodyDiv w:val="1"/>
      <w:marLeft w:val="0"/>
      <w:marRight w:val="0"/>
      <w:marTop w:val="0"/>
      <w:marBottom w:val="0"/>
      <w:divBdr>
        <w:top w:val="none" w:sz="0" w:space="0" w:color="auto"/>
        <w:left w:val="none" w:sz="0" w:space="0" w:color="auto"/>
        <w:bottom w:val="none" w:sz="0" w:space="0" w:color="auto"/>
        <w:right w:val="none" w:sz="0" w:space="0" w:color="auto"/>
      </w:divBdr>
    </w:div>
    <w:div w:id="831412653">
      <w:bodyDiv w:val="1"/>
      <w:marLeft w:val="0"/>
      <w:marRight w:val="0"/>
      <w:marTop w:val="0"/>
      <w:marBottom w:val="0"/>
      <w:divBdr>
        <w:top w:val="none" w:sz="0" w:space="0" w:color="auto"/>
        <w:left w:val="none" w:sz="0" w:space="0" w:color="auto"/>
        <w:bottom w:val="none" w:sz="0" w:space="0" w:color="auto"/>
        <w:right w:val="none" w:sz="0" w:space="0" w:color="auto"/>
      </w:divBdr>
    </w:div>
    <w:div w:id="831749795">
      <w:bodyDiv w:val="1"/>
      <w:marLeft w:val="0"/>
      <w:marRight w:val="0"/>
      <w:marTop w:val="0"/>
      <w:marBottom w:val="0"/>
      <w:divBdr>
        <w:top w:val="none" w:sz="0" w:space="0" w:color="auto"/>
        <w:left w:val="none" w:sz="0" w:space="0" w:color="auto"/>
        <w:bottom w:val="none" w:sz="0" w:space="0" w:color="auto"/>
        <w:right w:val="none" w:sz="0" w:space="0" w:color="auto"/>
      </w:divBdr>
    </w:div>
    <w:div w:id="835609188">
      <w:bodyDiv w:val="1"/>
      <w:marLeft w:val="0"/>
      <w:marRight w:val="0"/>
      <w:marTop w:val="0"/>
      <w:marBottom w:val="0"/>
      <w:divBdr>
        <w:top w:val="none" w:sz="0" w:space="0" w:color="auto"/>
        <w:left w:val="none" w:sz="0" w:space="0" w:color="auto"/>
        <w:bottom w:val="none" w:sz="0" w:space="0" w:color="auto"/>
        <w:right w:val="none" w:sz="0" w:space="0" w:color="auto"/>
      </w:divBdr>
    </w:div>
    <w:div w:id="841167739">
      <w:bodyDiv w:val="1"/>
      <w:marLeft w:val="0"/>
      <w:marRight w:val="0"/>
      <w:marTop w:val="0"/>
      <w:marBottom w:val="0"/>
      <w:divBdr>
        <w:top w:val="none" w:sz="0" w:space="0" w:color="auto"/>
        <w:left w:val="none" w:sz="0" w:space="0" w:color="auto"/>
        <w:bottom w:val="none" w:sz="0" w:space="0" w:color="auto"/>
        <w:right w:val="none" w:sz="0" w:space="0" w:color="auto"/>
      </w:divBdr>
    </w:div>
    <w:div w:id="841353936">
      <w:bodyDiv w:val="1"/>
      <w:marLeft w:val="0"/>
      <w:marRight w:val="0"/>
      <w:marTop w:val="0"/>
      <w:marBottom w:val="0"/>
      <w:divBdr>
        <w:top w:val="none" w:sz="0" w:space="0" w:color="auto"/>
        <w:left w:val="none" w:sz="0" w:space="0" w:color="auto"/>
        <w:bottom w:val="none" w:sz="0" w:space="0" w:color="auto"/>
        <w:right w:val="none" w:sz="0" w:space="0" w:color="auto"/>
      </w:divBdr>
    </w:div>
    <w:div w:id="844633922">
      <w:bodyDiv w:val="1"/>
      <w:marLeft w:val="0"/>
      <w:marRight w:val="0"/>
      <w:marTop w:val="0"/>
      <w:marBottom w:val="0"/>
      <w:divBdr>
        <w:top w:val="none" w:sz="0" w:space="0" w:color="auto"/>
        <w:left w:val="none" w:sz="0" w:space="0" w:color="auto"/>
        <w:bottom w:val="none" w:sz="0" w:space="0" w:color="auto"/>
        <w:right w:val="none" w:sz="0" w:space="0" w:color="auto"/>
      </w:divBdr>
      <w:divsChild>
        <w:div w:id="738132166">
          <w:marLeft w:val="0"/>
          <w:marRight w:val="0"/>
          <w:marTop w:val="0"/>
          <w:marBottom w:val="0"/>
          <w:divBdr>
            <w:top w:val="none" w:sz="0" w:space="0" w:color="auto"/>
            <w:left w:val="none" w:sz="0" w:space="0" w:color="auto"/>
            <w:bottom w:val="none" w:sz="0" w:space="0" w:color="auto"/>
            <w:right w:val="none" w:sz="0" w:space="0" w:color="auto"/>
          </w:divBdr>
          <w:divsChild>
            <w:div w:id="1369140136">
              <w:marLeft w:val="0"/>
              <w:marRight w:val="0"/>
              <w:marTop w:val="0"/>
              <w:marBottom w:val="0"/>
              <w:divBdr>
                <w:top w:val="none" w:sz="0" w:space="0" w:color="auto"/>
                <w:left w:val="none" w:sz="0" w:space="0" w:color="auto"/>
                <w:bottom w:val="none" w:sz="0" w:space="0" w:color="auto"/>
                <w:right w:val="none" w:sz="0" w:space="0" w:color="auto"/>
              </w:divBdr>
              <w:divsChild>
                <w:div w:id="613900967">
                  <w:marLeft w:val="0"/>
                  <w:marRight w:val="0"/>
                  <w:marTop w:val="0"/>
                  <w:marBottom w:val="0"/>
                  <w:divBdr>
                    <w:top w:val="none" w:sz="0" w:space="0" w:color="auto"/>
                    <w:left w:val="none" w:sz="0" w:space="0" w:color="auto"/>
                    <w:bottom w:val="none" w:sz="0" w:space="0" w:color="auto"/>
                    <w:right w:val="none" w:sz="0" w:space="0" w:color="auto"/>
                  </w:divBdr>
                  <w:divsChild>
                    <w:div w:id="886797234">
                      <w:marLeft w:val="0"/>
                      <w:marRight w:val="0"/>
                      <w:marTop w:val="0"/>
                      <w:marBottom w:val="0"/>
                      <w:divBdr>
                        <w:top w:val="none" w:sz="0" w:space="0" w:color="auto"/>
                        <w:left w:val="none" w:sz="0" w:space="0" w:color="auto"/>
                        <w:bottom w:val="none" w:sz="0" w:space="0" w:color="auto"/>
                        <w:right w:val="none" w:sz="0" w:space="0" w:color="auto"/>
                      </w:divBdr>
                    </w:div>
                  </w:divsChild>
                </w:div>
                <w:div w:id="1650939658">
                  <w:marLeft w:val="0"/>
                  <w:marRight w:val="0"/>
                  <w:marTop w:val="0"/>
                  <w:marBottom w:val="0"/>
                  <w:divBdr>
                    <w:top w:val="none" w:sz="0" w:space="0" w:color="auto"/>
                    <w:left w:val="none" w:sz="0" w:space="0" w:color="auto"/>
                    <w:bottom w:val="none" w:sz="0" w:space="0" w:color="auto"/>
                    <w:right w:val="none" w:sz="0" w:space="0" w:color="auto"/>
                  </w:divBdr>
                  <w:divsChild>
                    <w:div w:id="427308005">
                      <w:marLeft w:val="0"/>
                      <w:marRight w:val="0"/>
                      <w:marTop w:val="0"/>
                      <w:marBottom w:val="0"/>
                      <w:divBdr>
                        <w:top w:val="none" w:sz="0" w:space="0" w:color="auto"/>
                        <w:left w:val="none" w:sz="0" w:space="0" w:color="auto"/>
                        <w:bottom w:val="none" w:sz="0" w:space="0" w:color="auto"/>
                        <w:right w:val="none" w:sz="0" w:space="0" w:color="auto"/>
                      </w:divBdr>
                    </w:div>
                    <w:div w:id="13250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26509">
      <w:bodyDiv w:val="1"/>
      <w:marLeft w:val="0"/>
      <w:marRight w:val="0"/>
      <w:marTop w:val="0"/>
      <w:marBottom w:val="0"/>
      <w:divBdr>
        <w:top w:val="none" w:sz="0" w:space="0" w:color="auto"/>
        <w:left w:val="none" w:sz="0" w:space="0" w:color="auto"/>
        <w:bottom w:val="none" w:sz="0" w:space="0" w:color="auto"/>
        <w:right w:val="none" w:sz="0" w:space="0" w:color="auto"/>
      </w:divBdr>
    </w:div>
    <w:div w:id="846601416">
      <w:bodyDiv w:val="1"/>
      <w:marLeft w:val="0"/>
      <w:marRight w:val="0"/>
      <w:marTop w:val="0"/>
      <w:marBottom w:val="0"/>
      <w:divBdr>
        <w:top w:val="none" w:sz="0" w:space="0" w:color="auto"/>
        <w:left w:val="none" w:sz="0" w:space="0" w:color="auto"/>
        <w:bottom w:val="none" w:sz="0" w:space="0" w:color="auto"/>
        <w:right w:val="none" w:sz="0" w:space="0" w:color="auto"/>
      </w:divBdr>
    </w:div>
    <w:div w:id="848103384">
      <w:bodyDiv w:val="1"/>
      <w:marLeft w:val="0"/>
      <w:marRight w:val="0"/>
      <w:marTop w:val="0"/>
      <w:marBottom w:val="0"/>
      <w:divBdr>
        <w:top w:val="none" w:sz="0" w:space="0" w:color="auto"/>
        <w:left w:val="none" w:sz="0" w:space="0" w:color="auto"/>
        <w:bottom w:val="none" w:sz="0" w:space="0" w:color="auto"/>
        <w:right w:val="none" w:sz="0" w:space="0" w:color="auto"/>
      </w:divBdr>
    </w:div>
    <w:div w:id="848182051">
      <w:bodyDiv w:val="1"/>
      <w:marLeft w:val="0"/>
      <w:marRight w:val="0"/>
      <w:marTop w:val="0"/>
      <w:marBottom w:val="0"/>
      <w:divBdr>
        <w:top w:val="none" w:sz="0" w:space="0" w:color="auto"/>
        <w:left w:val="none" w:sz="0" w:space="0" w:color="auto"/>
        <w:bottom w:val="none" w:sz="0" w:space="0" w:color="auto"/>
        <w:right w:val="none" w:sz="0" w:space="0" w:color="auto"/>
      </w:divBdr>
    </w:div>
    <w:div w:id="854421301">
      <w:bodyDiv w:val="1"/>
      <w:marLeft w:val="0"/>
      <w:marRight w:val="0"/>
      <w:marTop w:val="0"/>
      <w:marBottom w:val="0"/>
      <w:divBdr>
        <w:top w:val="none" w:sz="0" w:space="0" w:color="auto"/>
        <w:left w:val="none" w:sz="0" w:space="0" w:color="auto"/>
        <w:bottom w:val="none" w:sz="0" w:space="0" w:color="auto"/>
        <w:right w:val="none" w:sz="0" w:space="0" w:color="auto"/>
      </w:divBdr>
    </w:div>
    <w:div w:id="856698584">
      <w:bodyDiv w:val="1"/>
      <w:marLeft w:val="0"/>
      <w:marRight w:val="0"/>
      <w:marTop w:val="0"/>
      <w:marBottom w:val="0"/>
      <w:divBdr>
        <w:top w:val="none" w:sz="0" w:space="0" w:color="auto"/>
        <w:left w:val="none" w:sz="0" w:space="0" w:color="auto"/>
        <w:bottom w:val="none" w:sz="0" w:space="0" w:color="auto"/>
        <w:right w:val="none" w:sz="0" w:space="0" w:color="auto"/>
      </w:divBdr>
    </w:div>
    <w:div w:id="858279310">
      <w:bodyDiv w:val="1"/>
      <w:marLeft w:val="0"/>
      <w:marRight w:val="0"/>
      <w:marTop w:val="0"/>
      <w:marBottom w:val="0"/>
      <w:divBdr>
        <w:top w:val="none" w:sz="0" w:space="0" w:color="auto"/>
        <w:left w:val="none" w:sz="0" w:space="0" w:color="auto"/>
        <w:bottom w:val="none" w:sz="0" w:space="0" w:color="auto"/>
        <w:right w:val="none" w:sz="0" w:space="0" w:color="auto"/>
      </w:divBdr>
    </w:div>
    <w:div w:id="859970311">
      <w:bodyDiv w:val="1"/>
      <w:marLeft w:val="0"/>
      <w:marRight w:val="0"/>
      <w:marTop w:val="0"/>
      <w:marBottom w:val="0"/>
      <w:divBdr>
        <w:top w:val="none" w:sz="0" w:space="0" w:color="auto"/>
        <w:left w:val="none" w:sz="0" w:space="0" w:color="auto"/>
        <w:bottom w:val="none" w:sz="0" w:space="0" w:color="auto"/>
        <w:right w:val="none" w:sz="0" w:space="0" w:color="auto"/>
      </w:divBdr>
    </w:div>
    <w:div w:id="861014757">
      <w:bodyDiv w:val="1"/>
      <w:marLeft w:val="0"/>
      <w:marRight w:val="0"/>
      <w:marTop w:val="0"/>
      <w:marBottom w:val="0"/>
      <w:divBdr>
        <w:top w:val="none" w:sz="0" w:space="0" w:color="auto"/>
        <w:left w:val="none" w:sz="0" w:space="0" w:color="auto"/>
        <w:bottom w:val="none" w:sz="0" w:space="0" w:color="auto"/>
        <w:right w:val="none" w:sz="0" w:space="0" w:color="auto"/>
      </w:divBdr>
    </w:div>
    <w:div w:id="862862399">
      <w:bodyDiv w:val="1"/>
      <w:marLeft w:val="0"/>
      <w:marRight w:val="0"/>
      <w:marTop w:val="0"/>
      <w:marBottom w:val="0"/>
      <w:divBdr>
        <w:top w:val="none" w:sz="0" w:space="0" w:color="auto"/>
        <w:left w:val="none" w:sz="0" w:space="0" w:color="auto"/>
        <w:bottom w:val="none" w:sz="0" w:space="0" w:color="auto"/>
        <w:right w:val="none" w:sz="0" w:space="0" w:color="auto"/>
      </w:divBdr>
      <w:divsChild>
        <w:div w:id="466434203">
          <w:marLeft w:val="0"/>
          <w:marRight w:val="0"/>
          <w:marTop w:val="0"/>
          <w:marBottom w:val="0"/>
          <w:divBdr>
            <w:top w:val="none" w:sz="0" w:space="0" w:color="auto"/>
            <w:left w:val="none" w:sz="0" w:space="0" w:color="auto"/>
            <w:bottom w:val="none" w:sz="0" w:space="0" w:color="auto"/>
            <w:right w:val="none" w:sz="0" w:space="0" w:color="auto"/>
          </w:divBdr>
          <w:divsChild>
            <w:div w:id="1105229366">
              <w:marLeft w:val="0"/>
              <w:marRight w:val="0"/>
              <w:marTop w:val="0"/>
              <w:marBottom w:val="0"/>
              <w:divBdr>
                <w:top w:val="none" w:sz="0" w:space="0" w:color="auto"/>
                <w:left w:val="none" w:sz="0" w:space="0" w:color="auto"/>
                <w:bottom w:val="none" w:sz="0" w:space="0" w:color="auto"/>
                <w:right w:val="none" w:sz="0" w:space="0" w:color="auto"/>
              </w:divBdr>
              <w:divsChild>
                <w:div w:id="8996797">
                  <w:marLeft w:val="0"/>
                  <w:marRight w:val="0"/>
                  <w:marTop w:val="0"/>
                  <w:marBottom w:val="0"/>
                  <w:divBdr>
                    <w:top w:val="none" w:sz="0" w:space="0" w:color="auto"/>
                    <w:left w:val="none" w:sz="0" w:space="0" w:color="auto"/>
                    <w:bottom w:val="none" w:sz="0" w:space="0" w:color="auto"/>
                    <w:right w:val="none" w:sz="0" w:space="0" w:color="auto"/>
                  </w:divBdr>
                  <w:divsChild>
                    <w:div w:id="1327827488">
                      <w:marLeft w:val="0"/>
                      <w:marRight w:val="0"/>
                      <w:marTop w:val="0"/>
                      <w:marBottom w:val="0"/>
                      <w:divBdr>
                        <w:top w:val="none" w:sz="0" w:space="0" w:color="auto"/>
                        <w:left w:val="none" w:sz="0" w:space="0" w:color="auto"/>
                        <w:bottom w:val="none" w:sz="0" w:space="0" w:color="auto"/>
                        <w:right w:val="none" w:sz="0" w:space="0" w:color="auto"/>
                      </w:divBdr>
                    </w:div>
                    <w:div w:id="1970281926">
                      <w:marLeft w:val="0"/>
                      <w:marRight w:val="0"/>
                      <w:marTop w:val="0"/>
                      <w:marBottom w:val="0"/>
                      <w:divBdr>
                        <w:top w:val="none" w:sz="0" w:space="0" w:color="auto"/>
                        <w:left w:val="none" w:sz="0" w:space="0" w:color="auto"/>
                        <w:bottom w:val="none" w:sz="0" w:space="0" w:color="auto"/>
                        <w:right w:val="none" w:sz="0" w:space="0" w:color="auto"/>
                      </w:divBdr>
                    </w:div>
                  </w:divsChild>
                </w:div>
                <w:div w:id="56126721">
                  <w:marLeft w:val="0"/>
                  <w:marRight w:val="0"/>
                  <w:marTop w:val="0"/>
                  <w:marBottom w:val="0"/>
                  <w:divBdr>
                    <w:top w:val="none" w:sz="0" w:space="0" w:color="auto"/>
                    <w:left w:val="none" w:sz="0" w:space="0" w:color="auto"/>
                    <w:bottom w:val="none" w:sz="0" w:space="0" w:color="auto"/>
                    <w:right w:val="none" w:sz="0" w:space="0" w:color="auto"/>
                  </w:divBdr>
                  <w:divsChild>
                    <w:div w:id="288512123">
                      <w:marLeft w:val="0"/>
                      <w:marRight w:val="0"/>
                      <w:marTop w:val="0"/>
                      <w:marBottom w:val="0"/>
                      <w:divBdr>
                        <w:top w:val="none" w:sz="0" w:space="0" w:color="auto"/>
                        <w:left w:val="none" w:sz="0" w:space="0" w:color="auto"/>
                        <w:bottom w:val="none" w:sz="0" w:space="0" w:color="auto"/>
                        <w:right w:val="none" w:sz="0" w:space="0" w:color="auto"/>
                      </w:divBdr>
                    </w:div>
                    <w:div w:id="1362901457">
                      <w:marLeft w:val="0"/>
                      <w:marRight w:val="0"/>
                      <w:marTop w:val="0"/>
                      <w:marBottom w:val="0"/>
                      <w:divBdr>
                        <w:top w:val="none" w:sz="0" w:space="0" w:color="auto"/>
                        <w:left w:val="none" w:sz="0" w:space="0" w:color="auto"/>
                        <w:bottom w:val="none" w:sz="0" w:space="0" w:color="auto"/>
                        <w:right w:val="none" w:sz="0" w:space="0" w:color="auto"/>
                      </w:divBdr>
                    </w:div>
                  </w:divsChild>
                </w:div>
                <w:div w:id="111292174">
                  <w:marLeft w:val="0"/>
                  <w:marRight w:val="0"/>
                  <w:marTop w:val="0"/>
                  <w:marBottom w:val="0"/>
                  <w:divBdr>
                    <w:top w:val="none" w:sz="0" w:space="0" w:color="auto"/>
                    <w:left w:val="none" w:sz="0" w:space="0" w:color="auto"/>
                    <w:bottom w:val="none" w:sz="0" w:space="0" w:color="auto"/>
                    <w:right w:val="none" w:sz="0" w:space="0" w:color="auto"/>
                  </w:divBdr>
                  <w:divsChild>
                    <w:div w:id="1149830264">
                      <w:marLeft w:val="0"/>
                      <w:marRight w:val="0"/>
                      <w:marTop w:val="0"/>
                      <w:marBottom w:val="0"/>
                      <w:divBdr>
                        <w:top w:val="none" w:sz="0" w:space="0" w:color="auto"/>
                        <w:left w:val="none" w:sz="0" w:space="0" w:color="auto"/>
                        <w:bottom w:val="none" w:sz="0" w:space="0" w:color="auto"/>
                        <w:right w:val="none" w:sz="0" w:space="0" w:color="auto"/>
                      </w:divBdr>
                    </w:div>
                    <w:div w:id="1346596346">
                      <w:marLeft w:val="0"/>
                      <w:marRight w:val="0"/>
                      <w:marTop w:val="0"/>
                      <w:marBottom w:val="0"/>
                      <w:divBdr>
                        <w:top w:val="none" w:sz="0" w:space="0" w:color="auto"/>
                        <w:left w:val="none" w:sz="0" w:space="0" w:color="auto"/>
                        <w:bottom w:val="none" w:sz="0" w:space="0" w:color="auto"/>
                        <w:right w:val="none" w:sz="0" w:space="0" w:color="auto"/>
                      </w:divBdr>
                    </w:div>
                  </w:divsChild>
                </w:div>
                <w:div w:id="161968204">
                  <w:marLeft w:val="0"/>
                  <w:marRight w:val="0"/>
                  <w:marTop w:val="0"/>
                  <w:marBottom w:val="0"/>
                  <w:divBdr>
                    <w:top w:val="none" w:sz="0" w:space="0" w:color="auto"/>
                    <w:left w:val="none" w:sz="0" w:space="0" w:color="auto"/>
                    <w:bottom w:val="none" w:sz="0" w:space="0" w:color="auto"/>
                    <w:right w:val="none" w:sz="0" w:space="0" w:color="auto"/>
                  </w:divBdr>
                  <w:divsChild>
                    <w:div w:id="110247714">
                      <w:marLeft w:val="0"/>
                      <w:marRight w:val="0"/>
                      <w:marTop w:val="0"/>
                      <w:marBottom w:val="0"/>
                      <w:divBdr>
                        <w:top w:val="none" w:sz="0" w:space="0" w:color="auto"/>
                        <w:left w:val="none" w:sz="0" w:space="0" w:color="auto"/>
                        <w:bottom w:val="none" w:sz="0" w:space="0" w:color="auto"/>
                        <w:right w:val="none" w:sz="0" w:space="0" w:color="auto"/>
                      </w:divBdr>
                    </w:div>
                    <w:div w:id="1344042956">
                      <w:marLeft w:val="0"/>
                      <w:marRight w:val="0"/>
                      <w:marTop w:val="0"/>
                      <w:marBottom w:val="0"/>
                      <w:divBdr>
                        <w:top w:val="none" w:sz="0" w:space="0" w:color="auto"/>
                        <w:left w:val="none" w:sz="0" w:space="0" w:color="auto"/>
                        <w:bottom w:val="none" w:sz="0" w:space="0" w:color="auto"/>
                        <w:right w:val="none" w:sz="0" w:space="0" w:color="auto"/>
                      </w:divBdr>
                    </w:div>
                  </w:divsChild>
                </w:div>
                <w:div w:id="174346918">
                  <w:marLeft w:val="0"/>
                  <w:marRight w:val="0"/>
                  <w:marTop w:val="0"/>
                  <w:marBottom w:val="0"/>
                  <w:divBdr>
                    <w:top w:val="none" w:sz="0" w:space="0" w:color="auto"/>
                    <w:left w:val="none" w:sz="0" w:space="0" w:color="auto"/>
                    <w:bottom w:val="none" w:sz="0" w:space="0" w:color="auto"/>
                    <w:right w:val="none" w:sz="0" w:space="0" w:color="auto"/>
                  </w:divBdr>
                  <w:divsChild>
                    <w:div w:id="1075980926">
                      <w:marLeft w:val="0"/>
                      <w:marRight w:val="0"/>
                      <w:marTop w:val="0"/>
                      <w:marBottom w:val="0"/>
                      <w:divBdr>
                        <w:top w:val="none" w:sz="0" w:space="0" w:color="auto"/>
                        <w:left w:val="none" w:sz="0" w:space="0" w:color="auto"/>
                        <w:bottom w:val="none" w:sz="0" w:space="0" w:color="auto"/>
                        <w:right w:val="none" w:sz="0" w:space="0" w:color="auto"/>
                      </w:divBdr>
                    </w:div>
                    <w:div w:id="1139109946">
                      <w:marLeft w:val="0"/>
                      <w:marRight w:val="0"/>
                      <w:marTop w:val="0"/>
                      <w:marBottom w:val="0"/>
                      <w:divBdr>
                        <w:top w:val="none" w:sz="0" w:space="0" w:color="auto"/>
                        <w:left w:val="none" w:sz="0" w:space="0" w:color="auto"/>
                        <w:bottom w:val="none" w:sz="0" w:space="0" w:color="auto"/>
                        <w:right w:val="none" w:sz="0" w:space="0" w:color="auto"/>
                      </w:divBdr>
                    </w:div>
                  </w:divsChild>
                </w:div>
                <w:div w:id="562563642">
                  <w:marLeft w:val="0"/>
                  <w:marRight w:val="0"/>
                  <w:marTop w:val="0"/>
                  <w:marBottom w:val="0"/>
                  <w:divBdr>
                    <w:top w:val="none" w:sz="0" w:space="0" w:color="auto"/>
                    <w:left w:val="none" w:sz="0" w:space="0" w:color="auto"/>
                    <w:bottom w:val="none" w:sz="0" w:space="0" w:color="auto"/>
                    <w:right w:val="none" w:sz="0" w:space="0" w:color="auto"/>
                  </w:divBdr>
                  <w:divsChild>
                    <w:div w:id="786125570">
                      <w:marLeft w:val="0"/>
                      <w:marRight w:val="0"/>
                      <w:marTop w:val="0"/>
                      <w:marBottom w:val="0"/>
                      <w:divBdr>
                        <w:top w:val="none" w:sz="0" w:space="0" w:color="auto"/>
                        <w:left w:val="none" w:sz="0" w:space="0" w:color="auto"/>
                        <w:bottom w:val="none" w:sz="0" w:space="0" w:color="auto"/>
                        <w:right w:val="none" w:sz="0" w:space="0" w:color="auto"/>
                      </w:divBdr>
                    </w:div>
                    <w:div w:id="1602834766">
                      <w:marLeft w:val="0"/>
                      <w:marRight w:val="0"/>
                      <w:marTop w:val="0"/>
                      <w:marBottom w:val="0"/>
                      <w:divBdr>
                        <w:top w:val="none" w:sz="0" w:space="0" w:color="auto"/>
                        <w:left w:val="none" w:sz="0" w:space="0" w:color="auto"/>
                        <w:bottom w:val="none" w:sz="0" w:space="0" w:color="auto"/>
                        <w:right w:val="none" w:sz="0" w:space="0" w:color="auto"/>
                      </w:divBdr>
                    </w:div>
                  </w:divsChild>
                </w:div>
                <w:div w:id="605311651">
                  <w:marLeft w:val="0"/>
                  <w:marRight w:val="0"/>
                  <w:marTop w:val="0"/>
                  <w:marBottom w:val="0"/>
                  <w:divBdr>
                    <w:top w:val="none" w:sz="0" w:space="0" w:color="auto"/>
                    <w:left w:val="none" w:sz="0" w:space="0" w:color="auto"/>
                    <w:bottom w:val="none" w:sz="0" w:space="0" w:color="auto"/>
                    <w:right w:val="none" w:sz="0" w:space="0" w:color="auto"/>
                  </w:divBdr>
                  <w:divsChild>
                    <w:div w:id="1752461164">
                      <w:marLeft w:val="0"/>
                      <w:marRight w:val="0"/>
                      <w:marTop w:val="0"/>
                      <w:marBottom w:val="0"/>
                      <w:divBdr>
                        <w:top w:val="none" w:sz="0" w:space="0" w:color="auto"/>
                        <w:left w:val="none" w:sz="0" w:space="0" w:color="auto"/>
                        <w:bottom w:val="none" w:sz="0" w:space="0" w:color="auto"/>
                        <w:right w:val="none" w:sz="0" w:space="0" w:color="auto"/>
                      </w:divBdr>
                    </w:div>
                    <w:div w:id="1806582311">
                      <w:marLeft w:val="0"/>
                      <w:marRight w:val="0"/>
                      <w:marTop w:val="0"/>
                      <w:marBottom w:val="0"/>
                      <w:divBdr>
                        <w:top w:val="none" w:sz="0" w:space="0" w:color="auto"/>
                        <w:left w:val="none" w:sz="0" w:space="0" w:color="auto"/>
                        <w:bottom w:val="none" w:sz="0" w:space="0" w:color="auto"/>
                        <w:right w:val="none" w:sz="0" w:space="0" w:color="auto"/>
                      </w:divBdr>
                    </w:div>
                  </w:divsChild>
                </w:div>
                <w:div w:id="655300781">
                  <w:marLeft w:val="0"/>
                  <w:marRight w:val="0"/>
                  <w:marTop w:val="0"/>
                  <w:marBottom w:val="0"/>
                  <w:divBdr>
                    <w:top w:val="none" w:sz="0" w:space="0" w:color="auto"/>
                    <w:left w:val="none" w:sz="0" w:space="0" w:color="auto"/>
                    <w:bottom w:val="none" w:sz="0" w:space="0" w:color="auto"/>
                    <w:right w:val="none" w:sz="0" w:space="0" w:color="auto"/>
                  </w:divBdr>
                  <w:divsChild>
                    <w:div w:id="526992737">
                      <w:marLeft w:val="0"/>
                      <w:marRight w:val="0"/>
                      <w:marTop w:val="0"/>
                      <w:marBottom w:val="0"/>
                      <w:divBdr>
                        <w:top w:val="none" w:sz="0" w:space="0" w:color="auto"/>
                        <w:left w:val="none" w:sz="0" w:space="0" w:color="auto"/>
                        <w:bottom w:val="none" w:sz="0" w:space="0" w:color="auto"/>
                        <w:right w:val="none" w:sz="0" w:space="0" w:color="auto"/>
                      </w:divBdr>
                    </w:div>
                    <w:div w:id="1963807227">
                      <w:marLeft w:val="0"/>
                      <w:marRight w:val="0"/>
                      <w:marTop w:val="0"/>
                      <w:marBottom w:val="0"/>
                      <w:divBdr>
                        <w:top w:val="none" w:sz="0" w:space="0" w:color="auto"/>
                        <w:left w:val="none" w:sz="0" w:space="0" w:color="auto"/>
                        <w:bottom w:val="none" w:sz="0" w:space="0" w:color="auto"/>
                        <w:right w:val="none" w:sz="0" w:space="0" w:color="auto"/>
                      </w:divBdr>
                    </w:div>
                  </w:divsChild>
                </w:div>
                <w:div w:id="745222785">
                  <w:marLeft w:val="0"/>
                  <w:marRight w:val="0"/>
                  <w:marTop w:val="0"/>
                  <w:marBottom w:val="0"/>
                  <w:divBdr>
                    <w:top w:val="none" w:sz="0" w:space="0" w:color="auto"/>
                    <w:left w:val="none" w:sz="0" w:space="0" w:color="auto"/>
                    <w:bottom w:val="none" w:sz="0" w:space="0" w:color="auto"/>
                    <w:right w:val="none" w:sz="0" w:space="0" w:color="auto"/>
                  </w:divBdr>
                  <w:divsChild>
                    <w:div w:id="1003900075">
                      <w:marLeft w:val="0"/>
                      <w:marRight w:val="0"/>
                      <w:marTop w:val="0"/>
                      <w:marBottom w:val="0"/>
                      <w:divBdr>
                        <w:top w:val="none" w:sz="0" w:space="0" w:color="auto"/>
                        <w:left w:val="none" w:sz="0" w:space="0" w:color="auto"/>
                        <w:bottom w:val="none" w:sz="0" w:space="0" w:color="auto"/>
                        <w:right w:val="none" w:sz="0" w:space="0" w:color="auto"/>
                      </w:divBdr>
                    </w:div>
                    <w:div w:id="1677032998">
                      <w:marLeft w:val="0"/>
                      <w:marRight w:val="0"/>
                      <w:marTop w:val="0"/>
                      <w:marBottom w:val="0"/>
                      <w:divBdr>
                        <w:top w:val="none" w:sz="0" w:space="0" w:color="auto"/>
                        <w:left w:val="none" w:sz="0" w:space="0" w:color="auto"/>
                        <w:bottom w:val="none" w:sz="0" w:space="0" w:color="auto"/>
                        <w:right w:val="none" w:sz="0" w:space="0" w:color="auto"/>
                      </w:divBdr>
                    </w:div>
                  </w:divsChild>
                </w:div>
                <w:div w:id="752311946">
                  <w:marLeft w:val="0"/>
                  <w:marRight w:val="0"/>
                  <w:marTop w:val="0"/>
                  <w:marBottom w:val="0"/>
                  <w:divBdr>
                    <w:top w:val="none" w:sz="0" w:space="0" w:color="auto"/>
                    <w:left w:val="none" w:sz="0" w:space="0" w:color="auto"/>
                    <w:bottom w:val="none" w:sz="0" w:space="0" w:color="auto"/>
                    <w:right w:val="none" w:sz="0" w:space="0" w:color="auto"/>
                  </w:divBdr>
                  <w:divsChild>
                    <w:div w:id="808596651">
                      <w:marLeft w:val="0"/>
                      <w:marRight w:val="0"/>
                      <w:marTop w:val="0"/>
                      <w:marBottom w:val="0"/>
                      <w:divBdr>
                        <w:top w:val="none" w:sz="0" w:space="0" w:color="auto"/>
                        <w:left w:val="none" w:sz="0" w:space="0" w:color="auto"/>
                        <w:bottom w:val="none" w:sz="0" w:space="0" w:color="auto"/>
                        <w:right w:val="none" w:sz="0" w:space="0" w:color="auto"/>
                      </w:divBdr>
                    </w:div>
                    <w:div w:id="1165319983">
                      <w:marLeft w:val="0"/>
                      <w:marRight w:val="0"/>
                      <w:marTop w:val="0"/>
                      <w:marBottom w:val="0"/>
                      <w:divBdr>
                        <w:top w:val="none" w:sz="0" w:space="0" w:color="auto"/>
                        <w:left w:val="none" w:sz="0" w:space="0" w:color="auto"/>
                        <w:bottom w:val="none" w:sz="0" w:space="0" w:color="auto"/>
                        <w:right w:val="none" w:sz="0" w:space="0" w:color="auto"/>
                      </w:divBdr>
                    </w:div>
                  </w:divsChild>
                </w:div>
                <w:div w:id="861164386">
                  <w:marLeft w:val="0"/>
                  <w:marRight w:val="0"/>
                  <w:marTop w:val="0"/>
                  <w:marBottom w:val="0"/>
                  <w:divBdr>
                    <w:top w:val="none" w:sz="0" w:space="0" w:color="auto"/>
                    <w:left w:val="none" w:sz="0" w:space="0" w:color="auto"/>
                    <w:bottom w:val="none" w:sz="0" w:space="0" w:color="auto"/>
                    <w:right w:val="none" w:sz="0" w:space="0" w:color="auto"/>
                  </w:divBdr>
                  <w:divsChild>
                    <w:div w:id="1350251166">
                      <w:marLeft w:val="0"/>
                      <w:marRight w:val="0"/>
                      <w:marTop w:val="0"/>
                      <w:marBottom w:val="0"/>
                      <w:divBdr>
                        <w:top w:val="none" w:sz="0" w:space="0" w:color="auto"/>
                        <w:left w:val="none" w:sz="0" w:space="0" w:color="auto"/>
                        <w:bottom w:val="none" w:sz="0" w:space="0" w:color="auto"/>
                        <w:right w:val="none" w:sz="0" w:space="0" w:color="auto"/>
                      </w:divBdr>
                    </w:div>
                    <w:div w:id="1587811444">
                      <w:marLeft w:val="0"/>
                      <w:marRight w:val="0"/>
                      <w:marTop w:val="0"/>
                      <w:marBottom w:val="0"/>
                      <w:divBdr>
                        <w:top w:val="none" w:sz="0" w:space="0" w:color="auto"/>
                        <w:left w:val="none" w:sz="0" w:space="0" w:color="auto"/>
                        <w:bottom w:val="none" w:sz="0" w:space="0" w:color="auto"/>
                        <w:right w:val="none" w:sz="0" w:space="0" w:color="auto"/>
                      </w:divBdr>
                    </w:div>
                  </w:divsChild>
                </w:div>
                <w:div w:id="955257185">
                  <w:marLeft w:val="0"/>
                  <w:marRight w:val="0"/>
                  <w:marTop w:val="0"/>
                  <w:marBottom w:val="0"/>
                  <w:divBdr>
                    <w:top w:val="none" w:sz="0" w:space="0" w:color="auto"/>
                    <w:left w:val="none" w:sz="0" w:space="0" w:color="auto"/>
                    <w:bottom w:val="none" w:sz="0" w:space="0" w:color="auto"/>
                    <w:right w:val="none" w:sz="0" w:space="0" w:color="auto"/>
                  </w:divBdr>
                  <w:divsChild>
                    <w:div w:id="323751727">
                      <w:marLeft w:val="0"/>
                      <w:marRight w:val="0"/>
                      <w:marTop w:val="0"/>
                      <w:marBottom w:val="0"/>
                      <w:divBdr>
                        <w:top w:val="none" w:sz="0" w:space="0" w:color="auto"/>
                        <w:left w:val="none" w:sz="0" w:space="0" w:color="auto"/>
                        <w:bottom w:val="none" w:sz="0" w:space="0" w:color="auto"/>
                        <w:right w:val="none" w:sz="0" w:space="0" w:color="auto"/>
                      </w:divBdr>
                    </w:div>
                    <w:div w:id="470513574">
                      <w:marLeft w:val="0"/>
                      <w:marRight w:val="0"/>
                      <w:marTop w:val="0"/>
                      <w:marBottom w:val="0"/>
                      <w:divBdr>
                        <w:top w:val="none" w:sz="0" w:space="0" w:color="auto"/>
                        <w:left w:val="none" w:sz="0" w:space="0" w:color="auto"/>
                        <w:bottom w:val="none" w:sz="0" w:space="0" w:color="auto"/>
                        <w:right w:val="none" w:sz="0" w:space="0" w:color="auto"/>
                      </w:divBdr>
                    </w:div>
                  </w:divsChild>
                </w:div>
                <w:div w:id="1076978522">
                  <w:marLeft w:val="0"/>
                  <w:marRight w:val="0"/>
                  <w:marTop w:val="0"/>
                  <w:marBottom w:val="0"/>
                  <w:divBdr>
                    <w:top w:val="none" w:sz="0" w:space="0" w:color="auto"/>
                    <w:left w:val="none" w:sz="0" w:space="0" w:color="auto"/>
                    <w:bottom w:val="none" w:sz="0" w:space="0" w:color="auto"/>
                    <w:right w:val="none" w:sz="0" w:space="0" w:color="auto"/>
                  </w:divBdr>
                  <w:divsChild>
                    <w:div w:id="1289050807">
                      <w:marLeft w:val="0"/>
                      <w:marRight w:val="0"/>
                      <w:marTop w:val="0"/>
                      <w:marBottom w:val="0"/>
                      <w:divBdr>
                        <w:top w:val="none" w:sz="0" w:space="0" w:color="auto"/>
                        <w:left w:val="none" w:sz="0" w:space="0" w:color="auto"/>
                        <w:bottom w:val="none" w:sz="0" w:space="0" w:color="auto"/>
                        <w:right w:val="none" w:sz="0" w:space="0" w:color="auto"/>
                      </w:divBdr>
                    </w:div>
                    <w:div w:id="1294485217">
                      <w:marLeft w:val="0"/>
                      <w:marRight w:val="0"/>
                      <w:marTop w:val="0"/>
                      <w:marBottom w:val="0"/>
                      <w:divBdr>
                        <w:top w:val="none" w:sz="0" w:space="0" w:color="auto"/>
                        <w:left w:val="none" w:sz="0" w:space="0" w:color="auto"/>
                        <w:bottom w:val="none" w:sz="0" w:space="0" w:color="auto"/>
                        <w:right w:val="none" w:sz="0" w:space="0" w:color="auto"/>
                      </w:divBdr>
                    </w:div>
                  </w:divsChild>
                </w:div>
                <w:div w:id="1116946345">
                  <w:marLeft w:val="0"/>
                  <w:marRight w:val="0"/>
                  <w:marTop w:val="0"/>
                  <w:marBottom w:val="0"/>
                  <w:divBdr>
                    <w:top w:val="none" w:sz="0" w:space="0" w:color="auto"/>
                    <w:left w:val="none" w:sz="0" w:space="0" w:color="auto"/>
                    <w:bottom w:val="none" w:sz="0" w:space="0" w:color="auto"/>
                    <w:right w:val="none" w:sz="0" w:space="0" w:color="auto"/>
                  </w:divBdr>
                  <w:divsChild>
                    <w:div w:id="828903957">
                      <w:marLeft w:val="0"/>
                      <w:marRight w:val="0"/>
                      <w:marTop w:val="0"/>
                      <w:marBottom w:val="0"/>
                      <w:divBdr>
                        <w:top w:val="none" w:sz="0" w:space="0" w:color="auto"/>
                        <w:left w:val="none" w:sz="0" w:space="0" w:color="auto"/>
                        <w:bottom w:val="none" w:sz="0" w:space="0" w:color="auto"/>
                        <w:right w:val="none" w:sz="0" w:space="0" w:color="auto"/>
                      </w:divBdr>
                    </w:div>
                  </w:divsChild>
                </w:div>
                <w:div w:id="1200895029">
                  <w:marLeft w:val="0"/>
                  <w:marRight w:val="0"/>
                  <w:marTop w:val="0"/>
                  <w:marBottom w:val="0"/>
                  <w:divBdr>
                    <w:top w:val="none" w:sz="0" w:space="0" w:color="auto"/>
                    <w:left w:val="none" w:sz="0" w:space="0" w:color="auto"/>
                    <w:bottom w:val="none" w:sz="0" w:space="0" w:color="auto"/>
                    <w:right w:val="none" w:sz="0" w:space="0" w:color="auto"/>
                  </w:divBdr>
                  <w:divsChild>
                    <w:div w:id="158542269">
                      <w:marLeft w:val="0"/>
                      <w:marRight w:val="0"/>
                      <w:marTop w:val="0"/>
                      <w:marBottom w:val="0"/>
                      <w:divBdr>
                        <w:top w:val="none" w:sz="0" w:space="0" w:color="auto"/>
                        <w:left w:val="none" w:sz="0" w:space="0" w:color="auto"/>
                        <w:bottom w:val="none" w:sz="0" w:space="0" w:color="auto"/>
                        <w:right w:val="none" w:sz="0" w:space="0" w:color="auto"/>
                      </w:divBdr>
                    </w:div>
                    <w:div w:id="588201291">
                      <w:marLeft w:val="0"/>
                      <w:marRight w:val="0"/>
                      <w:marTop w:val="0"/>
                      <w:marBottom w:val="0"/>
                      <w:divBdr>
                        <w:top w:val="none" w:sz="0" w:space="0" w:color="auto"/>
                        <w:left w:val="none" w:sz="0" w:space="0" w:color="auto"/>
                        <w:bottom w:val="none" w:sz="0" w:space="0" w:color="auto"/>
                        <w:right w:val="none" w:sz="0" w:space="0" w:color="auto"/>
                      </w:divBdr>
                    </w:div>
                  </w:divsChild>
                </w:div>
                <w:div w:id="1312834648">
                  <w:marLeft w:val="0"/>
                  <w:marRight w:val="0"/>
                  <w:marTop w:val="0"/>
                  <w:marBottom w:val="0"/>
                  <w:divBdr>
                    <w:top w:val="none" w:sz="0" w:space="0" w:color="auto"/>
                    <w:left w:val="none" w:sz="0" w:space="0" w:color="auto"/>
                    <w:bottom w:val="none" w:sz="0" w:space="0" w:color="auto"/>
                    <w:right w:val="none" w:sz="0" w:space="0" w:color="auto"/>
                  </w:divBdr>
                  <w:divsChild>
                    <w:div w:id="11693351">
                      <w:marLeft w:val="0"/>
                      <w:marRight w:val="0"/>
                      <w:marTop w:val="0"/>
                      <w:marBottom w:val="0"/>
                      <w:divBdr>
                        <w:top w:val="none" w:sz="0" w:space="0" w:color="auto"/>
                        <w:left w:val="none" w:sz="0" w:space="0" w:color="auto"/>
                        <w:bottom w:val="none" w:sz="0" w:space="0" w:color="auto"/>
                        <w:right w:val="none" w:sz="0" w:space="0" w:color="auto"/>
                      </w:divBdr>
                    </w:div>
                    <w:div w:id="535196632">
                      <w:marLeft w:val="0"/>
                      <w:marRight w:val="0"/>
                      <w:marTop w:val="0"/>
                      <w:marBottom w:val="0"/>
                      <w:divBdr>
                        <w:top w:val="none" w:sz="0" w:space="0" w:color="auto"/>
                        <w:left w:val="none" w:sz="0" w:space="0" w:color="auto"/>
                        <w:bottom w:val="none" w:sz="0" w:space="0" w:color="auto"/>
                        <w:right w:val="none" w:sz="0" w:space="0" w:color="auto"/>
                      </w:divBdr>
                    </w:div>
                  </w:divsChild>
                </w:div>
                <w:div w:id="1389450295">
                  <w:marLeft w:val="0"/>
                  <w:marRight w:val="0"/>
                  <w:marTop w:val="0"/>
                  <w:marBottom w:val="0"/>
                  <w:divBdr>
                    <w:top w:val="none" w:sz="0" w:space="0" w:color="auto"/>
                    <w:left w:val="none" w:sz="0" w:space="0" w:color="auto"/>
                    <w:bottom w:val="none" w:sz="0" w:space="0" w:color="auto"/>
                    <w:right w:val="none" w:sz="0" w:space="0" w:color="auto"/>
                  </w:divBdr>
                  <w:divsChild>
                    <w:div w:id="503784329">
                      <w:marLeft w:val="0"/>
                      <w:marRight w:val="0"/>
                      <w:marTop w:val="0"/>
                      <w:marBottom w:val="0"/>
                      <w:divBdr>
                        <w:top w:val="none" w:sz="0" w:space="0" w:color="auto"/>
                        <w:left w:val="none" w:sz="0" w:space="0" w:color="auto"/>
                        <w:bottom w:val="none" w:sz="0" w:space="0" w:color="auto"/>
                        <w:right w:val="none" w:sz="0" w:space="0" w:color="auto"/>
                      </w:divBdr>
                    </w:div>
                    <w:div w:id="742995012">
                      <w:marLeft w:val="0"/>
                      <w:marRight w:val="0"/>
                      <w:marTop w:val="0"/>
                      <w:marBottom w:val="0"/>
                      <w:divBdr>
                        <w:top w:val="none" w:sz="0" w:space="0" w:color="auto"/>
                        <w:left w:val="none" w:sz="0" w:space="0" w:color="auto"/>
                        <w:bottom w:val="none" w:sz="0" w:space="0" w:color="auto"/>
                        <w:right w:val="none" w:sz="0" w:space="0" w:color="auto"/>
                      </w:divBdr>
                    </w:div>
                  </w:divsChild>
                </w:div>
                <w:div w:id="1433667853">
                  <w:marLeft w:val="0"/>
                  <w:marRight w:val="0"/>
                  <w:marTop w:val="0"/>
                  <w:marBottom w:val="0"/>
                  <w:divBdr>
                    <w:top w:val="none" w:sz="0" w:space="0" w:color="auto"/>
                    <w:left w:val="none" w:sz="0" w:space="0" w:color="auto"/>
                    <w:bottom w:val="none" w:sz="0" w:space="0" w:color="auto"/>
                    <w:right w:val="none" w:sz="0" w:space="0" w:color="auto"/>
                  </w:divBdr>
                  <w:divsChild>
                    <w:div w:id="88812408">
                      <w:marLeft w:val="0"/>
                      <w:marRight w:val="0"/>
                      <w:marTop w:val="0"/>
                      <w:marBottom w:val="0"/>
                      <w:divBdr>
                        <w:top w:val="none" w:sz="0" w:space="0" w:color="auto"/>
                        <w:left w:val="none" w:sz="0" w:space="0" w:color="auto"/>
                        <w:bottom w:val="none" w:sz="0" w:space="0" w:color="auto"/>
                        <w:right w:val="none" w:sz="0" w:space="0" w:color="auto"/>
                      </w:divBdr>
                    </w:div>
                    <w:div w:id="1023290423">
                      <w:marLeft w:val="0"/>
                      <w:marRight w:val="0"/>
                      <w:marTop w:val="0"/>
                      <w:marBottom w:val="0"/>
                      <w:divBdr>
                        <w:top w:val="none" w:sz="0" w:space="0" w:color="auto"/>
                        <w:left w:val="none" w:sz="0" w:space="0" w:color="auto"/>
                        <w:bottom w:val="none" w:sz="0" w:space="0" w:color="auto"/>
                        <w:right w:val="none" w:sz="0" w:space="0" w:color="auto"/>
                      </w:divBdr>
                    </w:div>
                  </w:divsChild>
                </w:div>
                <w:div w:id="1652517959">
                  <w:marLeft w:val="0"/>
                  <w:marRight w:val="0"/>
                  <w:marTop w:val="0"/>
                  <w:marBottom w:val="0"/>
                  <w:divBdr>
                    <w:top w:val="none" w:sz="0" w:space="0" w:color="auto"/>
                    <w:left w:val="none" w:sz="0" w:space="0" w:color="auto"/>
                    <w:bottom w:val="none" w:sz="0" w:space="0" w:color="auto"/>
                    <w:right w:val="none" w:sz="0" w:space="0" w:color="auto"/>
                  </w:divBdr>
                  <w:divsChild>
                    <w:div w:id="722561904">
                      <w:marLeft w:val="0"/>
                      <w:marRight w:val="0"/>
                      <w:marTop w:val="0"/>
                      <w:marBottom w:val="0"/>
                      <w:divBdr>
                        <w:top w:val="none" w:sz="0" w:space="0" w:color="auto"/>
                        <w:left w:val="none" w:sz="0" w:space="0" w:color="auto"/>
                        <w:bottom w:val="none" w:sz="0" w:space="0" w:color="auto"/>
                        <w:right w:val="none" w:sz="0" w:space="0" w:color="auto"/>
                      </w:divBdr>
                    </w:div>
                    <w:div w:id="1669669952">
                      <w:marLeft w:val="0"/>
                      <w:marRight w:val="0"/>
                      <w:marTop w:val="0"/>
                      <w:marBottom w:val="0"/>
                      <w:divBdr>
                        <w:top w:val="none" w:sz="0" w:space="0" w:color="auto"/>
                        <w:left w:val="none" w:sz="0" w:space="0" w:color="auto"/>
                        <w:bottom w:val="none" w:sz="0" w:space="0" w:color="auto"/>
                        <w:right w:val="none" w:sz="0" w:space="0" w:color="auto"/>
                      </w:divBdr>
                    </w:div>
                  </w:divsChild>
                </w:div>
                <w:div w:id="1659773393">
                  <w:marLeft w:val="0"/>
                  <w:marRight w:val="0"/>
                  <w:marTop w:val="0"/>
                  <w:marBottom w:val="0"/>
                  <w:divBdr>
                    <w:top w:val="none" w:sz="0" w:space="0" w:color="auto"/>
                    <w:left w:val="none" w:sz="0" w:space="0" w:color="auto"/>
                    <w:bottom w:val="none" w:sz="0" w:space="0" w:color="auto"/>
                    <w:right w:val="none" w:sz="0" w:space="0" w:color="auto"/>
                  </w:divBdr>
                  <w:divsChild>
                    <w:div w:id="711534117">
                      <w:marLeft w:val="0"/>
                      <w:marRight w:val="0"/>
                      <w:marTop w:val="0"/>
                      <w:marBottom w:val="0"/>
                      <w:divBdr>
                        <w:top w:val="none" w:sz="0" w:space="0" w:color="auto"/>
                        <w:left w:val="none" w:sz="0" w:space="0" w:color="auto"/>
                        <w:bottom w:val="none" w:sz="0" w:space="0" w:color="auto"/>
                        <w:right w:val="none" w:sz="0" w:space="0" w:color="auto"/>
                      </w:divBdr>
                    </w:div>
                    <w:div w:id="1673676372">
                      <w:marLeft w:val="0"/>
                      <w:marRight w:val="0"/>
                      <w:marTop w:val="0"/>
                      <w:marBottom w:val="0"/>
                      <w:divBdr>
                        <w:top w:val="none" w:sz="0" w:space="0" w:color="auto"/>
                        <w:left w:val="none" w:sz="0" w:space="0" w:color="auto"/>
                        <w:bottom w:val="none" w:sz="0" w:space="0" w:color="auto"/>
                        <w:right w:val="none" w:sz="0" w:space="0" w:color="auto"/>
                      </w:divBdr>
                    </w:div>
                  </w:divsChild>
                </w:div>
                <w:div w:id="1796021689">
                  <w:marLeft w:val="0"/>
                  <w:marRight w:val="0"/>
                  <w:marTop w:val="0"/>
                  <w:marBottom w:val="0"/>
                  <w:divBdr>
                    <w:top w:val="none" w:sz="0" w:space="0" w:color="auto"/>
                    <w:left w:val="none" w:sz="0" w:space="0" w:color="auto"/>
                    <w:bottom w:val="none" w:sz="0" w:space="0" w:color="auto"/>
                    <w:right w:val="none" w:sz="0" w:space="0" w:color="auto"/>
                  </w:divBdr>
                  <w:divsChild>
                    <w:div w:id="537007344">
                      <w:marLeft w:val="0"/>
                      <w:marRight w:val="0"/>
                      <w:marTop w:val="0"/>
                      <w:marBottom w:val="0"/>
                      <w:divBdr>
                        <w:top w:val="none" w:sz="0" w:space="0" w:color="auto"/>
                        <w:left w:val="none" w:sz="0" w:space="0" w:color="auto"/>
                        <w:bottom w:val="none" w:sz="0" w:space="0" w:color="auto"/>
                        <w:right w:val="none" w:sz="0" w:space="0" w:color="auto"/>
                      </w:divBdr>
                    </w:div>
                    <w:div w:id="1534415901">
                      <w:marLeft w:val="0"/>
                      <w:marRight w:val="0"/>
                      <w:marTop w:val="0"/>
                      <w:marBottom w:val="0"/>
                      <w:divBdr>
                        <w:top w:val="none" w:sz="0" w:space="0" w:color="auto"/>
                        <w:left w:val="none" w:sz="0" w:space="0" w:color="auto"/>
                        <w:bottom w:val="none" w:sz="0" w:space="0" w:color="auto"/>
                        <w:right w:val="none" w:sz="0" w:space="0" w:color="auto"/>
                      </w:divBdr>
                    </w:div>
                  </w:divsChild>
                </w:div>
                <w:div w:id="1824423001">
                  <w:marLeft w:val="0"/>
                  <w:marRight w:val="0"/>
                  <w:marTop w:val="0"/>
                  <w:marBottom w:val="0"/>
                  <w:divBdr>
                    <w:top w:val="none" w:sz="0" w:space="0" w:color="auto"/>
                    <w:left w:val="none" w:sz="0" w:space="0" w:color="auto"/>
                    <w:bottom w:val="none" w:sz="0" w:space="0" w:color="auto"/>
                    <w:right w:val="none" w:sz="0" w:space="0" w:color="auto"/>
                  </w:divBdr>
                  <w:divsChild>
                    <w:div w:id="943998734">
                      <w:marLeft w:val="0"/>
                      <w:marRight w:val="0"/>
                      <w:marTop w:val="0"/>
                      <w:marBottom w:val="0"/>
                      <w:divBdr>
                        <w:top w:val="none" w:sz="0" w:space="0" w:color="auto"/>
                        <w:left w:val="none" w:sz="0" w:space="0" w:color="auto"/>
                        <w:bottom w:val="none" w:sz="0" w:space="0" w:color="auto"/>
                        <w:right w:val="none" w:sz="0" w:space="0" w:color="auto"/>
                      </w:divBdr>
                    </w:div>
                    <w:div w:id="1888100971">
                      <w:marLeft w:val="0"/>
                      <w:marRight w:val="0"/>
                      <w:marTop w:val="0"/>
                      <w:marBottom w:val="0"/>
                      <w:divBdr>
                        <w:top w:val="none" w:sz="0" w:space="0" w:color="auto"/>
                        <w:left w:val="none" w:sz="0" w:space="0" w:color="auto"/>
                        <w:bottom w:val="none" w:sz="0" w:space="0" w:color="auto"/>
                        <w:right w:val="none" w:sz="0" w:space="0" w:color="auto"/>
                      </w:divBdr>
                    </w:div>
                  </w:divsChild>
                </w:div>
                <w:div w:id="1858733427">
                  <w:marLeft w:val="0"/>
                  <w:marRight w:val="0"/>
                  <w:marTop w:val="0"/>
                  <w:marBottom w:val="0"/>
                  <w:divBdr>
                    <w:top w:val="none" w:sz="0" w:space="0" w:color="auto"/>
                    <w:left w:val="none" w:sz="0" w:space="0" w:color="auto"/>
                    <w:bottom w:val="none" w:sz="0" w:space="0" w:color="auto"/>
                    <w:right w:val="none" w:sz="0" w:space="0" w:color="auto"/>
                  </w:divBdr>
                  <w:divsChild>
                    <w:div w:id="332152846">
                      <w:marLeft w:val="0"/>
                      <w:marRight w:val="0"/>
                      <w:marTop w:val="0"/>
                      <w:marBottom w:val="0"/>
                      <w:divBdr>
                        <w:top w:val="none" w:sz="0" w:space="0" w:color="auto"/>
                        <w:left w:val="none" w:sz="0" w:space="0" w:color="auto"/>
                        <w:bottom w:val="none" w:sz="0" w:space="0" w:color="auto"/>
                        <w:right w:val="none" w:sz="0" w:space="0" w:color="auto"/>
                      </w:divBdr>
                    </w:div>
                    <w:div w:id="1897013807">
                      <w:marLeft w:val="0"/>
                      <w:marRight w:val="0"/>
                      <w:marTop w:val="0"/>
                      <w:marBottom w:val="0"/>
                      <w:divBdr>
                        <w:top w:val="none" w:sz="0" w:space="0" w:color="auto"/>
                        <w:left w:val="none" w:sz="0" w:space="0" w:color="auto"/>
                        <w:bottom w:val="none" w:sz="0" w:space="0" w:color="auto"/>
                        <w:right w:val="none" w:sz="0" w:space="0" w:color="auto"/>
                      </w:divBdr>
                    </w:div>
                  </w:divsChild>
                </w:div>
                <w:div w:id="1899969698">
                  <w:marLeft w:val="0"/>
                  <w:marRight w:val="0"/>
                  <w:marTop w:val="0"/>
                  <w:marBottom w:val="0"/>
                  <w:divBdr>
                    <w:top w:val="none" w:sz="0" w:space="0" w:color="auto"/>
                    <w:left w:val="none" w:sz="0" w:space="0" w:color="auto"/>
                    <w:bottom w:val="none" w:sz="0" w:space="0" w:color="auto"/>
                    <w:right w:val="none" w:sz="0" w:space="0" w:color="auto"/>
                  </w:divBdr>
                  <w:divsChild>
                    <w:div w:id="174729705">
                      <w:marLeft w:val="0"/>
                      <w:marRight w:val="0"/>
                      <w:marTop w:val="0"/>
                      <w:marBottom w:val="0"/>
                      <w:divBdr>
                        <w:top w:val="none" w:sz="0" w:space="0" w:color="auto"/>
                        <w:left w:val="none" w:sz="0" w:space="0" w:color="auto"/>
                        <w:bottom w:val="none" w:sz="0" w:space="0" w:color="auto"/>
                        <w:right w:val="none" w:sz="0" w:space="0" w:color="auto"/>
                      </w:divBdr>
                    </w:div>
                    <w:div w:id="2134665934">
                      <w:marLeft w:val="0"/>
                      <w:marRight w:val="0"/>
                      <w:marTop w:val="0"/>
                      <w:marBottom w:val="0"/>
                      <w:divBdr>
                        <w:top w:val="none" w:sz="0" w:space="0" w:color="auto"/>
                        <w:left w:val="none" w:sz="0" w:space="0" w:color="auto"/>
                        <w:bottom w:val="none" w:sz="0" w:space="0" w:color="auto"/>
                        <w:right w:val="none" w:sz="0" w:space="0" w:color="auto"/>
                      </w:divBdr>
                    </w:div>
                  </w:divsChild>
                </w:div>
                <w:div w:id="1979801931">
                  <w:marLeft w:val="0"/>
                  <w:marRight w:val="0"/>
                  <w:marTop w:val="0"/>
                  <w:marBottom w:val="0"/>
                  <w:divBdr>
                    <w:top w:val="none" w:sz="0" w:space="0" w:color="auto"/>
                    <w:left w:val="none" w:sz="0" w:space="0" w:color="auto"/>
                    <w:bottom w:val="none" w:sz="0" w:space="0" w:color="auto"/>
                    <w:right w:val="none" w:sz="0" w:space="0" w:color="auto"/>
                  </w:divBdr>
                  <w:divsChild>
                    <w:div w:id="191386576">
                      <w:marLeft w:val="0"/>
                      <w:marRight w:val="0"/>
                      <w:marTop w:val="0"/>
                      <w:marBottom w:val="0"/>
                      <w:divBdr>
                        <w:top w:val="none" w:sz="0" w:space="0" w:color="auto"/>
                        <w:left w:val="none" w:sz="0" w:space="0" w:color="auto"/>
                        <w:bottom w:val="none" w:sz="0" w:space="0" w:color="auto"/>
                        <w:right w:val="none" w:sz="0" w:space="0" w:color="auto"/>
                      </w:divBdr>
                    </w:div>
                    <w:div w:id="1798646317">
                      <w:marLeft w:val="0"/>
                      <w:marRight w:val="0"/>
                      <w:marTop w:val="0"/>
                      <w:marBottom w:val="0"/>
                      <w:divBdr>
                        <w:top w:val="none" w:sz="0" w:space="0" w:color="auto"/>
                        <w:left w:val="none" w:sz="0" w:space="0" w:color="auto"/>
                        <w:bottom w:val="none" w:sz="0" w:space="0" w:color="auto"/>
                        <w:right w:val="none" w:sz="0" w:space="0" w:color="auto"/>
                      </w:divBdr>
                    </w:div>
                  </w:divsChild>
                </w:div>
                <w:div w:id="2011443539">
                  <w:marLeft w:val="0"/>
                  <w:marRight w:val="0"/>
                  <w:marTop w:val="0"/>
                  <w:marBottom w:val="0"/>
                  <w:divBdr>
                    <w:top w:val="none" w:sz="0" w:space="0" w:color="auto"/>
                    <w:left w:val="none" w:sz="0" w:space="0" w:color="auto"/>
                    <w:bottom w:val="none" w:sz="0" w:space="0" w:color="auto"/>
                    <w:right w:val="none" w:sz="0" w:space="0" w:color="auto"/>
                  </w:divBdr>
                  <w:divsChild>
                    <w:div w:id="493884126">
                      <w:marLeft w:val="0"/>
                      <w:marRight w:val="0"/>
                      <w:marTop w:val="0"/>
                      <w:marBottom w:val="0"/>
                      <w:divBdr>
                        <w:top w:val="none" w:sz="0" w:space="0" w:color="auto"/>
                        <w:left w:val="none" w:sz="0" w:space="0" w:color="auto"/>
                        <w:bottom w:val="none" w:sz="0" w:space="0" w:color="auto"/>
                        <w:right w:val="none" w:sz="0" w:space="0" w:color="auto"/>
                      </w:divBdr>
                    </w:div>
                    <w:div w:id="18080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65948">
      <w:bodyDiv w:val="1"/>
      <w:marLeft w:val="0"/>
      <w:marRight w:val="0"/>
      <w:marTop w:val="0"/>
      <w:marBottom w:val="0"/>
      <w:divBdr>
        <w:top w:val="none" w:sz="0" w:space="0" w:color="auto"/>
        <w:left w:val="none" w:sz="0" w:space="0" w:color="auto"/>
        <w:bottom w:val="none" w:sz="0" w:space="0" w:color="auto"/>
        <w:right w:val="none" w:sz="0" w:space="0" w:color="auto"/>
      </w:divBdr>
    </w:div>
    <w:div w:id="875581611">
      <w:bodyDiv w:val="1"/>
      <w:marLeft w:val="0"/>
      <w:marRight w:val="0"/>
      <w:marTop w:val="0"/>
      <w:marBottom w:val="0"/>
      <w:divBdr>
        <w:top w:val="none" w:sz="0" w:space="0" w:color="auto"/>
        <w:left w:val="none" w:sz="0" w:space="0" w:color="auto"/>
        <w:bottom w:val="none" w:sz="0" w:space="0" w:color="auto"/>
        <w:right w:val="none" w:sz="0" w:space="0" w:color="auto"/>
      </w:divBdr>
    </w:div>
    <w:div w:id="877202774">
      <w:bodyDiv w:val="1"/>
      <w:marLeft w:val="0"/>
      <w:marRight w:val="0"/>
      <w:marTop w:val="0"/>
      <w:marBottom w:val="0"/>
      <w:divBdr>
        <w:top w:val="none" w:sz="0" w:space="0" w:color="auto"/>
        <w:left w:val="none" w:sz="0" w:space="0" w:color="auto"/>
        <w:bottom w:val="none" w:sz="0" w:space="0" w:color="auto"/>
        <w:right w:val="none" w:sz="0" w:space="0" w:color="auto"/>
      </w:divBdr>
    </w:div>
    <w:div w:id="879897183">
      <w:bodyDiv w:val="1"/>
      <w:marLeft w:val="0"/>
      <w:marRight w:val="0"/>
      <w:marTop w:val="0"/>
      <w:marBottom w:val="0"/>
      <w:divBdr>
        <w:top w:val="none" w:sz="0" w:space="0" w:color="auto"/>
        <w:left w:val="none" w:sz="0" w:space="0" w:color="auto"/>
        <w:bottom w:val="none" w:sz="0" w:space="0" w:color="auto"/>
        <w:right w:val="none" w:sz="0" w:space="0" w:color="auto"/>
      </w:divBdr>
    </w:div>
    <w:div w:id="880824933">
      <w:bodyDiv w:val="1"/>
      <w:marLeft w:val="0"/>
      <w:marRight w:val="0"/>
      <w:marTop w:val="0"/>
      <w:marBottom w:val="0"/>
      <w:divBdr>
        <w:top w:val="none" w:sz="0" w:space="0" w:color="auto"/>
        <w:left w:val="none" w:sz="0" w:space="0" w:color="auto"/>
        <w:bottom w:val="none" w:sz="0" w:space="0" w:color="auto"/>
        <w:right w:val="none" w:sz="0" w:space="0" w:color="auto"/>
      </w:divBdr>
    </w:div>
    <w:div w:id="883523478">
      <w:bodyDiv w:val="1"/>
      <w:marLeft w:val="0"/>
      <w:marRight w:val="0"/>
      <w:marTop w:val="0"/>
      <w:marBottom w:val="0"/>
      <w:divBdr>
        <w:top w:val="none" w:sz="0" w:space="0" w:color="auto"/>
        <w:left w:val="none" w:sz="0" w:space="0" w:color="auto"/>
        <w:bottom w:val="none" w:sz="0" w:space="0" w:color="auto"/>
        <w:right w:val="none" w:sz="0" w:space="0" w:color="auto"/>
      </w:divBdr>
    </w:div>
    <w:div w:id="884021972">
      <w:bodyDiv w:val="1"/>
      <w:marLeft w:val="0"/>
      <w:marRight w:val="0"/>
      <w:marTop w:val="0"/>
      <w:marBottom w:val="0"/>
      <w:divBdr>
        <w:top w:val="none" w:sz="0" w:space="0" w:color="auto"/>
        <w:left w:val="none" w:sz="0" w:space="0" w:color="auto"/>
        <w:bottom w:val="none" w:sz="0" w:space="0" w:color="auto"/>
        <w:right w:val="none" w:sz="0" w:space="0" w:color="auto"/>
      </w:divBdr>
    </w:div>
    <w:div w:id="885483088">
      <w:bodyDiv w:val="1"/>
      <w:marLeft w:val="0"/>
      <w:marRight w:val="0"/>
      <w:marTop w:val="0"/>
      <w:marBottom w:val="0"/>
      <w:divBdr>
        <w:top w:val="none" w:sz="0" w:space="0" w:color="auto"/>
        <w:left w:val="none" w:sz="0" w:space="0" w:color="auto"/>
        <w:bottom w:val="none" w:sz="0" w:space="0" w:color="auto"/>
        <w:right w:val="none" w:sz="0" w:space="0" w:color="auto"/>
      </w:divBdr>
    </w:div>
    <w:div w:id="887303464">
      <w:bodyDiv w:val="1"/>
      <w:marLeft w:val="0"/>
      <w:marRight w:val="0"/>
      <w:marTop w:val="0"/>
      <w:marBottom w:val="0"/>
      <w:divBdr>
        <w:top w:val="none" w:sz="0" w:space="0" w:color="auto"/>
        <w:left w:val="none" w:sz="0" w:space="0" w:color="auto"/>
        <w:bottom w:val="none" w:sz="0" w:space="0" w:color="auto"/>
        <w:right w:val="none" w:sz="0" w:space="0" w:color="auto"/>
      </w:divBdr>
    </w:div>
    <w:div w:id="891886170">
      <w:bodyDiv w:val="1"/>
      <w:marLeft w:val="0"/>
      <w:marRight w:val="0"/>
      <w:marTop w:val="0"/>
      <w:marBottom w:val="0"/>
      <w:divBdr>
        <w:top w:val="none" w:sz="0" w:space="0" w:color="auto"/>
        <w:left w:val="none" w:sz="0" w:space="0" w:color="auto"/>
        <w:bottom w:val="none" w:sz="0" w:space="0" w:color="auto"/>
        <w:right w:val="none" w:sz="0" w:space="0" w:color="auto"/>
      </w:divBdr>
    </w:div>
    <w:div w:id="902375664">
      <w:bodyDiv w:val="1"/>
      <w:marLeft w:val="0"/>
      <w:marRight w:val="0"/>
      <w:marTop w:val="0"/>
      <w:marBottom w:val="0"/>
      <w:divBdr>
        <w:top w:val="none" w:sz="0" w:space="0" w:color="auto"/>
        <w:left w:val="none" w:sz="0" w:space="0" w:color="auto"/>
        <w:bottom w:val="none" w:sz="0" w:space="0" w:color="auto"/>
        <w:right w:val="none" w:sz="0" w:space="0" w:color="auto"/>
      </w:divBdr>
    </w:div>
    <w:div w:id="905187392">
      <w:bodyDiv w:val="1"/>
      <w:marLeft w:val="0"/>
      <w:marRight w:val="0"/>
      <w:marTop w:val="0"/>
      <w:marBottom w:val="0"/>
      <w:divBdr>
        <w:top w:val="none" w:sz="0" w:space="0" w:color="auto"/>
        <w:left w:val="none" w:sz="0" w:space="0" w:color="auto"/>
        <w:bottom w:val="none" w:sz="0" w:space="0" w:color="auto"/>
        <w:right w:val="none" w:sz="0" w:space="0" w:color="auto"/>
      </w:divBdr>
    </w:div>
    <w:div w:id="907543213">
      <w:bodyDiv w:val="1"/>
      <w:marLeft w:val="0"/>
      <w:marRight w:val="0"/>
      <w:marTop w:val="0"/>
      <w:marBottom w:val="0"/>
      <w:divBdr>
        <w:top w:val="none" w:sz="0" w:space="0" w:color="auto"/>
        <w:left w:val="none" w:sz="0" w:space="0" w:color="auto"/>
        <w:bottom w:val="none" w:sz="0" w:space="0" w:color="auto"/>
        <w:right w:val="none" w:sz="0" w:space="0" w:color="auto"/>
      </w:divBdr>
    </w:div>
    <w:div w:id="908341405">
      <w:bodyDiv w:val="1"/>
      <w:marLeft w:val="0"/>
      <w:marRight w:val="0"/>
      <w:marTop w:val="0"/>
      <w:marBottom w:val="0"/>
      <w:divBdr>
        <w:top w:val="none" w:sz="0" w:space="0" w:color="auto"/>
        <w:left w:val="none" w:sz="0" w:space="0" w:color="auto"/>
        <w:bottom w:val="none" w:sz="0" w:space="0" w:color="auto"/>
        <w:right w:val="none" w:sz="0" w:space="0" w:color="auto"/>
      </w:divBdr>
    </w:div>
    <w:div w:id="908534934">
      <w:bodyDiv w:val="1"/>
      <w:marLeft w:val="0"/>
      <w:marRight w:val="0"/>
      <w:marTop w:val="0"/>
      <w:marBottom w:val="0"/>
      <w:divBdr>
        <w:top w:val="none" w:sz="0" w:space="0" w:color="auto"/>
        <w:left w:val="none" w:sz="0" w:space="0" w:color="auto"/>
        <w:bottom w:val="none" w:sz="0" w:space="0" w:color="auto"/>
        <w:right w:val="none" w:sz="0" w:space="0" w:color="auto"/>
      </w:divBdr>
    </w:div>
    <w:div w:id="912203430">
      <w:bodyDiv w:val="1"/>
      <w:marLeft w:val="0"/>
      <w:marRight w:val="0"/>
      <w:marTop w:val="0"/>
      <w:marBottom w:val="0"/>
      <w:divBdr>
        <w:top w:val="none" w:sz="0" w:space="0" w:color="auto"/>
        <w:left w:val="none" w:sz="0" w:space="0" w:color="auto"/>
        <w:bottom w:val="none" w:sz="0" w:space="0" w:color="auto"/>
        <w:right w:val="none" w:sz="0" w:space="0" w:color="auto"/>
      </w:divBdr>
    </w:div>
    <w:div w:id="914507230">
      <w:bodyDiv w:val="1"/>
      <w:marLeft w:val="0"/>
      <w:marRight w:val="0"/>
      <w:marTop w:val="0"/>
      <w:marBottom w:val="0"/>
      <w:divBdr>
        <w:top w:val="none" w:sz="0" w:space="0" w:color="auto"/>
        <w:left w:val="none" w:sz="0" w:space="0" w:color="auto"/>
        <w:bottom w:val="none" w:sz="0" w:space="0" w:color="auto"/>
        <w:right w:val="none" w:sz="0" w:space="0" w:color="auto"/>
      </w:divBdr>
    </w:div>
    <w:div w:id="914902887">
      <w:bodyDiv w:val="1"/>
      <w:marLeft w:val="0"/>
      <w:marRight w:val="0"/>
      <w:marTop w:val="0"/>
      <w:marBottom w:val="0"/>
      <w:divBdr>
        <w:top w:val="none" w:sz="0" w:space="0" w:color="auto"/>
        <w:left w:val="none" w:sz="0" w:space="0" w:color="auto"/>
        <w:bottom w:val="none" w:sz="0" w:space="0" w:color="auto"/>
        <w:right w:val="none" w:sz="0" w:space="0" w:color="auto"/>
      </w:divBdr>
    </w:div>
    <w:div w:id="915481189">
      <w:bodyDiv w:val="1"/>
      <w:marLeft w:val="0"/>
      <w:marRight w:val="0"/>
      <w:marTop w:val="0"/>
      <w:marBottom w:val="0"/>
      <w:divBdr>
        <w:top w:val="none" w:sz="0" w:space="0" w:color="auto"/>
        <w:left w:val="none" w:sz="0" w:space="0" w:color="auto"/>
        <w:bottom w:val="none" w:sz="0" w:space="0" w:color="auto"/>
        <w:right w:val="none" w:sz="0" w:space="0" w:color="auto"/>
      </w:divBdr>
      <w:divsChild>
        <w:div w:id="1558281680">
          <w:marLeft w:val="0"/>
          <w:marRight w:val="0"/>
          <w:marTop w:val="0"/>
          <w:marBottom w:val="0"/>
          <w:divBdr>
            <w:top w:val="none" w:sz="0" w:space="0" w:color="auto"/>
            <w:left w:val="none" w:sz="0" w:space="0" w:color="auto"/>
            <w:bottom w:val="none" w:sz="0" w:space="0" w:color="auto"/>
            <w:right w:val="none" w:sz="0" w:space="0" w:color="auto"/>
          </w:divBdr>
        </w:div>
      </w:divsChild>
    </w:div>
    <w:div w:id="917519429">
      <w:bodyDiv w:val="1"/>
      <w:marLeft w:val="0"/>
      <w:marRight w:val="0"/>
      <w:marTop w:val="0"/>
      <w:marBottom w:val="0"/>
      <w:divBdr>
        <w:top w:val="none" w:sz="0" w:space="0" w:color="auto"/>
        <w:left w:val="none" w:sz="0" w:space="0" w:color="auto"/>
        <w:bottom w:val="none" w:sz="0" w:space="0" w:color="auto"/>
        <w:right w:val="none" w:sz="0" w:space="0" w:color="auto"/>
      </w:divBdr>
    </w:div>
    <w:div w:id="918906096">
      <w:bodyDiv w:val="1"/>
      <w:marLeft w:val="0"/>
      <w:marRight w:val="0"/>
      <w:marTop w:val="0"/>
      <w:marBottom w:val="0"/>
      <w:divBdr>
        <w:top w:val="none" w:sz="0" w:space="0" w:color="auto"/>
        <w:left w:val="none" w:sz="0" w:space="0" w:color="auto"/>
        <w:bottom w:val="none" w:sz="0" w:space="0" w:color="auto"/>
        <w:right w:val="none" w:sz="0" w:space="0" w:color="auto"/>
      </w:divBdr>
    </w:div>
    <w:div w:id="921909177">
      <w:bodyDiv w:val="1"/>
      <w:marLeft w:val="0"/>
      <w:marRight w:val="0"/>
      <w:marTop w:val="0"/>
      <w:marBottom w:val="0"/>
      <w:divBdr>
        <w:top w:val="none" w:sz="0" w:space="0" w:color="auto"/>
        <w:left w:val="none" w:sz="0" w:space="0" w:color="auto"/>
        <w:bottom w:val="none" w:sz="0" w:space="0" w:color="auto"/>
        <w:right w:val="none" w:sz="0" w:space="0" w:color="auto"/>
      </w:divBdr>
    </w:div>
    <w:div w:id="922295168">
      <w:bodyDiv w:val="1"/>
      <w:marLeft w:val="0"/>
      <w:marRight w:val="0"/>
      <w:marTop w:val="0"/>
      <w:marBottom w:val="0"/>
      <w:divBdr>
        <w:top w:val="none" w:sz="0" w:space="0" w:color="auto"/>
        <w:left w:val="none" w:sz="0" w:space="0" w:color="auto"/>
        <w:bottom w:val="none" w:sz="0" w:space="0" w:color="auto"/>
        <w:right w:val="none" w:sz="0" w:space="0" w:color="auto"/>
      </w:divBdr>
    </w:div>
    <w:div w:id="925696463">
      <w:bodyDiv w:val="1"/>
      <w:marLeft w:val="0"/>
      <w:marRight w:val="0"/>
      <w:marTop w:val="0"/>
      <w:marBottom w:val="0"/>
      <w:divBdr>
        <w:top w:val="none" w:sz="0" w:space="0" w:color="auto"/>
        <w:left w:val="none" w:sz="0" w:space="0" w:color="auto"/>
        <w:bottom w:val="none" w:sz="0" w:space="0" w:color="auto"/>
        <w:right w:val="none" w:sz="0" w:space="0" w:color="auto"/>
      </w:divBdr>
    </w:div>
    <w:div w:id="930160605">
      <w:bodyDiv w:val="1"/>
      <w:marLeft w:val="0"/>
      <w:marRight w:val="0"/>
      <w:marTop w:val="0"/>
      <w:marBottom w:val="0"/>
      <w:divBdr>
        <w:top w:val="none" w:sz="0" w:space="0" w:color="auto"/>
        <w:left w:val="none" w:sz="0" w:space="0" w:color="auto"/>
        <w:bottom w:val="none" w:sz="0" w:space="0" w:color="auto"/>
        <w:right w:val="none" w:sz="0" w:space="0" w:color="auto"/>
      </w:divBdr>
    </w:div>
    <w:div w:id="930546012">
      <w:bodyDiv w:val="1"/>
      <w:marLeft w:val="0"/>
      <w:marRight w:val="0"/>
      <w:marTop w:val="0"/>
      <w:marBottom w:val="0"/>
      <w:divBdr>
        <w:top w:val="none" w:sz="0" w:space="0" w:color="auto"/>
        <w:left w:val="none" w:sz="0" w:space="0" w:color="auto"/>
        <w:bottom w:val="none" w:sz="0" w:space="0" w:color="auto"/>
        <w:right w:val="none" w:sz="0" w:space="0" w:color="auto"/>
      </w:divBdr>
    </w:div>
    <w:div w:id="934244395">
      <w:bodyDiv w:val="1"/>
      <w:marLeft w:val="0"/>
      <w:marRight w:val="0"/>
      <w:marTop w:val="0"/>
      <w:marBottom w:val="0"/>
      <w:divBdr>
        <w:top w:val="none" w:sz="0" w:space="0" w:color="auto"/>
        <w:left w:val="none" w:sz="0" w:space="0" w:color="auto"/>
        <w:bottom w:val="none" w:sz="0" w:space="0" w:color="auto"/>
        <w:right w:val="none" w:sz="0" w:space="0" w:color="auto"/>
      </w:divBdr>
    </w:div>
    <w:div w:id="935602737">
      <w:bodyDiv w:val="1"/>
      <w:marLeft w:val="0"/>
      <w:marRight w:val="0"/>
      <w:marTop w:val="0"/>
      <w:marBottom w:val="0"/>
      <w:divBdr>
        <w:top w:val="none" w:sz="0" w:space="0" w:color="auto"/>
        <w:left w:val="none" w:sz="0" w:space="0" w:color="auto"/>
        <w:bottom w:val="none" w:sz="0" w:space="0" w:color="auto"/>
        <w:right w:val="none" w:sz="0" w:space="0" w:color="auto"/>
      </w:divBdr>
    </w:div>
    <w:div w:id="935985373">
      <w:bodyDiv w:val="1"/>
      <w:marLeft w:val="0"/>
      <w:marRight w:val="0"/>
      <w:marTop w:val="0"/>
      <w:marBottom w:val="0"/>
      <w:divBdr>
        <w:top w:val="none" w:sz="0" w:space="0" w:color="auto"/>
        <w:left w:val="none" w:sz="0" w:space="0" w:color="auto"/>
        <w:bottom w:val="none" w:sz="0" w:space="0" w:color="auto"/>
        <w:right w:val="none" w:sz="0" w:space="0" w:color="auto"/>
      </w:divBdr>
    </w:div>
    <w:div w:id="938803485">
      <w:bodyDiv w:val="1"/>
      <w:marLeft w:val="0"/>
      <w:marRight w:val="0"/>
      <w:marTop w:val="0"/>
      <w:marBottom w:val="0"/>
      <w:divBdr>
        <w:top w:val="none" w:sz="0" w:space="0" w:color="auto"/>
        <w:left w:val="none" w:sz="0" w:space="0" w:color="auto"/>
        <w:bottom w:val="none" w:sz="0" w:space="0" w:color="auto"/>
        <w:right w:val="none" w:sz="0" w:space="0" w:color="auto"/>
      </w:divBdr>
    </w:div>
    <w:div w:id="940528676">
      <w:bodyDiv w:val="1"/>
      <w:marLeft w:val="0"/>
      <w:marRight w:val="0"/>
      <w:marTop w:val="0"/>
      <w:marBottom w:val="0"/>
      <w:divBdr>
        <w:top w:val="none" w:sz="0" w:space="0" w:color="auto"/>
        <w:left w:val="none" w:sz="0" w:space="0" w:color="auto"/>
        <w:bottom w:val="none" w:sz="0" w:space="0" w:color="auto"/>
        <w:right w:val="none" w:sz="0" w:space="0" w:color="auto"/>
      </w:divBdr>
    </w:div>
    <w:div w:id="941032670">
      <w:bodyDiv w:val="1"/>
      <w:marLeft w:val="0"/>
      <w:marRight w:val="0"/>
      <w:marTop w:val="0"/>
      <w:marBottom w:val="0"/>
      <w:divBdr>
        <w:top w:val="none" w:sz="0" w:space="0" w:color="auto"/>
        <w:left w:val="none" w:sz="0" w:space="0" w:color="auto"/>
        <w:bottom w:val="none" w:sz="0" w:space="0" w:color="auto"/>
        <w:right w:val="none" w:sz="0" w:space="0" w:color="auto"/>
      </w:divBdr>
    </w:div>
    <w:div w:id="941186496">
      <w:bodyDiv w:val="1"/>
      <w:marLeft w:val="0"/>
      <w:marRight w:val="0"/>
      <w:marTop w:val="0"/>
      <w:marBottom w:val="0"/>
      <w:divBdr>
        <w:top w:val="none" w:sz="0" w:space="0" w:color="auto"/>
        <w:left w:val="none" w:sz="0" w:space="0" w:color="auto"/>
        <w:bottom w:val="none" w:sz="0" w:space="0" w:color="auto"/>
        <w:right w:val="none" w:sz="0" w:space="0" w:color="auto"/>
      </w:divBdr>
    </w:div>
    <w:div w:id="941373106">
      <w:bodyDiv w:val="1"/>
      <w:marLeft w:val="0"/>
      <w:marRight w:val="0"/>
      <w:marTop w:val="0"/>
      <w:marBottom w:val="0"/>
      <w:divBdr>
        <w:top w:val="none" w:sz="0" w:space="0" w:color="auto"/>
        <w:left w:val="none" w:sz="0" w:space="0" w:color="auto"/>
        <w:bottom w:val="none" w:sz="0" w:space="0" w:color="auto"/>
        <w:right w:val="none" w:sz="0" w:space="0" w:color="auto"/>
      </w:divBdr>
    </w:div>
    <w:div w:id="942881833">
      <w:bodyDiv w:val="1"/>
      <w:marLeft w:val="0"/>
      <w:marRight w:val="0"/>
      <w:marTop w:val="0"/>
      <w:marBottom w:val="0"/>
      <w:divBdr>
        <w:top w:val="none" w:sz="0" w:space="0" w:color="auto"/>
        <w:left w:val="none" w:sz="0" w:space="0" w:color="auto"/>
        <w:bottom w:val="none" w:sz="0" w:space="0" w:color="auto"/>
        <w:right w:val="none" w:sz="0" w:space="0" w:color="auto"/>
      </w:divBdr>
    </w:div>
    <w:div w:id="944386488">
      <w:bodyDiv w:val="1"/>
      <w:marLeft w:val="0"/>
      <w:marRight w:val="0"/>
      <w:marTop w:val="0"/>
      <w:marBottom w:val="0"/>
      <w:divBdr>
        <w:top w:val="none" w:sz="0" w:space="0" w:color="auto"/>
        <w:left w:val="none" w:sz="0" w:space="0" w:color="auto"/>
        <w:bottom w:val="none" w:sz="0" w:space="0" w:color="auto"/>
        <w:right w:val="none" w:sz="0" w:space="0" w:color="auto"/>
      </w:divBdr>
    </w:div>
    <w:div w:id="945312330">
      <w:bodyDiv w:val="1"/>
      <w:marLeft w:val="0"/>
      <w:marRight w:val="0"/>
      <w:marTop w:val="0"/>
      <w:marBottom w:val="0"/>
      <w:divBdr>
        <w:top w:val="none" w:sz="0" w:space="0" w:color="auto"/>
        <w:left w:val="none" w:sz="0" w:space="0" w:color="auto"/>
        <w:bottom w:val="none" w:sz="0" w:space="0" w:color="auto"/>
        <w:right w:val="none" w:sz="0" w:space="0" w:color="auto"/>
      </w:divBdr>
    </w:div>
    <w:div w:id="945771778">
      <w:bodyDiv w:val="1"/>
      <w:marLeft w:val="0"/>
      <w:marRight w:val="0"/>
      <w:marTop w:val="0"/>
      <w:marBottom w:val="0"/>
      <w:divBdr>
        <w:top w:val="none" w:sz="0" w:space="0" w:color="auto"/>
        <w:left w:val="none" w:sz="0" w:space="0" w:color="auto"/>
        <w:bottom w:val="none" w:sz="0" w:space="0" w:color="auto"/>
        <w:right w:val="none" w:sz="0" w:space="0" w:color="auto"/>
      </w:divBdr>
    </w:div>
    <w:div w:id="947657167">
      <w:bodyDiv w:val="1"/>
      <w:marLeft w:val="0"/>
      <w:marRight w:val="0"/>
      <w:marTop w:val="0"/>
      <w:marBottom w:val="0"/>
      <w:divBdr>
        <w:top w:val="none" w:sz="0" w:space="0" w:color="auto"/>
        <w:left w:val="none" w:sz="0" w:space="0" w:color="auto"/>
        <w:bottom w:val="none" w:sz="0" w:space="0" w:color="auto"/>
        <w:right w:val="none" w:sz="0" w:space="0" w:color="auto"/>
      </w:divBdr>
    </w:div>
    <w:div w:id="951744037">
      <w:bodyDiv w:val="1"/>
      <w:marLeft w:val="0"/>
      <w:marRight w:val="0"/>
      <w:marTop w:val="0"/>
      <w:marBottom w:val="0"/>
      <w:divBdr>
        <w:top w:val="none" w:sz="0" w:space="0" w:color="auto"/>
        <w:left w:val="none" w:sz="0" w:space="0" w:color="auto"/>
        <w:bottom w:val="none" w:sz="0" w:space="0" w:color="auto"/>
        <w:right w:val="none" w:sz="0" w:space="0" w:color="auto"/>
      </w:divBdr>
    </w:div>
    <w:div w:id="955138242">
      <w:bodyDiv w:val="1"/>
      <w:marLeft w:val="0"/>
      <w:marRight w:val="0"/>
      <w:marTop w:val="0"/>
      <w:marBottom w:val="0"/>
      <w:divBdr>
        <w:top w:val="none" w:sz="0" w:space="0" w:color="auto"/>
        <w:left w:val="none" w:sz="0" w:space="0" w:color="auto"/>
        <w:bottom w:val="none" w:sz="0" w:space="0" w:color="auto"/>
        <w:right w:val="none" w:sz="0" w:space="0" w:color="auto"/>
      </w:divBdr>
    </w:div>
    <w:div w:id="957758140">
      <w:bodyDiv w:val="1"/>
      <w:marLeft w:val="0"/>
      <w:marRight w:val="0"/>
      <w:marTop w:val="0"/>
      <w:marBottom w:val="0"/>
      <w:divBdr>
        <w:top w:val="none" w:sz="0" w:space="0" w:color="auto"/>
        <w:left w:val="none" w:sz="0" w:space="0" w:color="auto"/>
        <w:bottom w:val="none" w:sz="0" w:space="0" w:color="auto"/>
        <w:right w:val="none" w:sz="0" w:space="0" w:color="auto"/>
      </w:divBdr>
    </w:div>
    <w:div w:id="965887586">
      <w:bodyDiv w:val="1"/>
      <w:marLeft w:val="0"/>
      <w:marRight w:val="0"/>
      <w:marTop w:val="0"/>
      <w:marBottom w:val="0"/>
      <w:divBdr>
        <w:top w:val="none" w:sz="0" w:space="0" w:color="auto"/>
        <w:left w:val="none" w:sz="0" w:space="0" w:color="auto"/>
        <w:bottom w:val="none" w:sz="0" w:space="0" w:color="auto"/>
        <w:right w:val="none" w:sz="0" w:space="0" w:color="auto"/>
      </w:divBdr>
    </w:div>
    <w:div w:id="969361101">
      <w:bodyDiv w:val="1"/>
      <w:marLeft w:val="0"/>
      <w:marRight w:val="0"/>
      <w:marTop w:val="0"/>
      <w:marBottom w:val="0"/>
      <w:divBdr>
        <w:top w:val="none" w:sz="0" w:space="0" w:color="auto"/>
        <w:left w:val="none" w:sz="0" w:space="0" w:color="auto"/>
        <w:bottom w:val="none" w:sz="0" w:space="0" w:color="auto"/>
        <w:right w:val="none" w:sz="0" w:space="0" w:color="auto"/>
      </w:divBdr>
    </w:div>
    <w:div w:id="972829694">
      <w:bodyDiv w:val="1"/>
      <w:marLeft w:val="0"/>
      <w:marRight w:val="0"/>
      <w:marTop w:val="0"/>
      <w:marBottom w:val="0"/>
      <w:divBdr>
        <w:top w:val="none" w:sz="0" w:space="0" w:color="auto"/>
        <w:left w:val="none" w:sz="0" w:space="0" w:color="auto"/>
        <w:bottom w:val="none" w:sz="0" w:space="0" w:color="auto"/>
        <w:right w:val="none" w:sz="0" w:space="0" w:color="auto"/>
      </w:divBdr>
    </w:div>
    <w:div w:id="977420303">
      <w:bodyDiv w:val="1"/>
      <w:marLeft w:val="0"/>
      <w:marRight w:val="0"/>
      <w:marTop w:val="0"/>
      <w:marBottom w:val="0"/>
      <w:divBdr>
        <w:top w:val="none" w:sz="0" w:space="0" w:color="auto"/>
        <w:left w:val="none" w:sz="0" w:space="0" w:color="auto"/>
        <w:bottom w:val="none" w:sz="0" w:space="0" w:color="auto"/>
        <w:right w:val="none" w:sz="0" w:space="0" w:color="auto"/>
      </w:divBdr>
    </w:div>
    <w:div w:id="979311401">
      <w:bodyDiv w:val="1"/>
      <w:marLeft w:val="0"/>
      <w:marRight w:val="0"/>
      <w:marTop w:val="0"/>
      <w:marBottom w:val="0"/>
      <w:divBdr>
        <w:top w:val="none" w:sz="0" w:space="0" w:color="auto"/>
        <w:left w:val="none" w:sz="0" w:space="0" w:color="auto"/>
        <w:bottom w:val="none" w:sz="0" w:space="0" w:color="auto"/>
        <w:right w:val="none" w:sz="0" w:space="0" w:color="auto"/>
      </w:divBdr>
    </w:div>
    <w:div w:id="979457832">
      <w:bodyDiv w:val="1"/>
      <w:marLeft w:val="0"/>
      <w:marRight w:val="0"/>
      <w:marTop w:val="0"/>
      <w:marBottom w:val="0"/>
      <w:divBdr>
        <w:top w:val="none" w:sz="0" w:space="0" w:color="auto"/>
        <w:left w:val="none" w:sz="0" w:space="0" w:color="auto"/>
        <w:bottom w:val="none" w:sz="0" w:space="0" w:color="auto"/>
        <w:right w:val="none" w:sz="0" w:space="0" w:color="auto"/>
      </w:divBdr>
    </w:div>
    <w:div w:id="980814353">
      <w:bodyDiv w:val="1"/>
      <w:marLeft w:val="0"/>
      <w:marRight w:val="0"/>
      <w:marTop w:val="0"/>
      <w:marBottom w:val="0"/>
      <w:divBdr>
        <w:top w:val="none" w:sz="0" w:space="0" w:color="auto"/>
        <w:left w:val="none" w:sz="0" w:space="0" w:color="auto"/>
        <w:bottom w:val="none" w:sz="0" w:space="0" w:color="auto"/>
        <w:right w:val="none" w:sz="0" w:space="0" w:color="auto"/>
      </w:divBdr>
    </w:div>
    <w:div w:id="981420766">
      <w:bodyDiv w:val="1"/>
      <w:marLeft w:val="0"/>
      <w:marRight w:val="0"/>
      <w:marTop w:val="0"/>
      <w:marBottom w:val="0"/>
      <w:divBdr>
        <w:top w:val="none" w:sz="0" w:space="0" w:color="auto"/>
        <w:left w:val="none" w:sz="0" w:space="0" w:color="auto"/>
        <w:bottom w:val="none" w:sz="0" w:space="0" w:color="auto"/>
        <w:right w:val="none" w:sz="0" w:space="0" w:color="auto"/>
      </w:divBdr>
    </w:div>
    <w:div w:id="982150763">
      <w:bodyDiv w:val="1"/>
      <w:marLeft w:val="0"/>
      <w:marRight w:val="0"/>
      <w:marTop w:val="0"/>
      <w:marBottom w:val="0"/>
      <w:divBdr>
        <w:top w:val="none" w:sz="0" w:space="0" w:color="auto"/>
        <w:left w:val="none" w:sz="0" w:space="0" w:color="auto"/>
        <w:bottom w:val="none" w:sz="0" w:space="0" w:color="auto"/>
        <w:right w:val="none" w:sz="0" w:space="0" w:color="auto"/>
      </w:divBdr>
    </w:div>
    <w:div w:id="986401145">
      <w:bodyDiv w:val="1"/>
      <w:marLeft w:val="0"/>
      <w:marRight w:val="0"/>
      <w:marTop w:val="0"/>
      <w:marBottom w:val="0"/>
      <w:divBdr>
        <w:top w:val="none" w:sz="0" w:space="0" w:color="auto"/>
        <w:left w:val="none" w:sz="0" w:space="0" w:color="auto"/>
        <w:bottom w:val="none" w:sz="0" w:space="0" w:color="auto"/>
        <w:right w:val="none" w:sz="0" w:space="0" w:color="auto"/>
      </w:divBdr>
    </w:div>
    <w:div w:id="987710515">
      <w:bodyDiv w:val="1"/>
      <w:marLeft w:val="0"/>
      <w:marRight w:val="0"/>
      <w:marTop w:val="0"/>
      <w:marBottom w:val="0"/>
      <w:divBdr>
        <w:top w:val="none" w:sz="0" w:space="0" w:color="auto"/>
        <w:left w:val="none" w:sz="0" w:space="0" w:color="auto"/>
        <w:bottom w:val="none" w:sz="0" w:space="0" w:color="auto"/>
        <w:right w:val="none" w:sz="0" w:space="0" w:color="auto"/>
      </w:divBdr>
    </w:div>
    <w:div w:id="989478757">
      <w:bodyDiv w:val="1"/>
      <w:marLeft w:val="0"/>
      <w:marRight w:val="0"/>
      <w:marTop w:val="0"/>
      <w:marBottom w:val="0"/>
      <w:divBdr>
        <w:top w:val="none" w:sz="0" w:space="0" w:color="auto"/>
        <w:left w:val="none" w:sz="0" w:space="0" w:color="auto"/>
        <w:bottom w:val="none" w:sz="0" w:space="0" w:color="auto"/>
        <w:right w:val="none" w:sz="0" w:space="0" w:color="auto"/>
      </w:divBdr>
    </w:div>
    <w:div w:id="994333333">
      <w:bodyDiv w:val="1"/>
      <w:marLeft w:val="0"/>
      <w:marRight w:val="0"/>
      <w:marTop w:val="0"/>
      <w:marBottom w:val="0"/>
      <w:divBdr>
        <w:top w:val="none" w:sz="0" w:space="0" w:color="auto"/>
        <w:left w:val="none" w:sz="0" w:space="0" w:color="auto"/>
        <w:bottom w:val="none" w:sz="0" w:space="0" w:color="auto"/>
        <w:right w:val="none" w:sz="0" w:space="0" w:color="auto"/>
      </w:divBdr>
    </w:div>
    <w:div w:id="994912840">
      <w:bodyDiv w:val="1"/>
      <w:marLeft w:val="0"/>
      <w:marRight w:val="0"/>
      <w:marTop w:val="0"/>
      <w:marBottom w:val="0"/>
      <w:divBdr>
        <w:top w:val="none" w:sz="0" w:space="0" w:color="auto"/>
        <w:left w:val="none" w:sz="0" w:space="0" w:color="auto"/>
        <w:bottom w:val="none" w:sz="0" w:space="0" w:color="auto"/>
        <w:right w:val="none" w:sz="0" w:space="0" w:color="auto"/>
      </w:divBdr>
    </w:div>
    <w:div w:id="1000156879">
      <w:bodyDiv w:val="1"/>
      <w:marLeft w:val="0"/>
      <w:marRight w:val="0"/>
      <w:marTop w:val="0"/>
      <w:marBottom w:val="0"/>
      <w:divBdr>
        <w:top w:val="none" w:sz="0" w:space="0" w:color="auto"/>
        <w:left w:val="none" w:sz="0" w:space="0" w:color="auto"/>
        <w:bottom w:val="none" w:sz="0" w:space="0" w:color="auto"/>
        <w:right w:val="none" w:sz="0" w:space="0" w:color="auto"/>
      </w:divBdr>
    </w:div>
    <w:div w:id="1001087468">
      <w:bodyDiv w:val="1"/>
      <w:marLeft w:val="0"/>
      <w:marRight w:val="0"/>
      <w:marTop w:val="0"/>
      <w:marBottom w:val="0"/>
      <w:divBdr>
        <w:top w:val="none" w:sz="0" w:space="0" w:color="auto"/>
        <w:left w:val="none" w:sz="0" w:space="0" w:color="auto"/>
        <w:bottom w:val="none" w:sz="0" w:space="0" w:color="auto"/>
        <w:right w:val="none" w:sz="0" w:space="0" w:color="auto"/>
      </w:divBdr>
    </w:div>
    <w:div w:id="1006397142">
      <w:bodyDiv w:val="1"/>
      <w:marLeft w:val="0"/>
      <w:marRight w:val="0"/>
      <w:marTop w:val="0"/>
      <w:marBottom w:val="0"/>
      <w:divBdr>
        <w:top w:val="none" w:sz="0" w:space="0" w:color="auto"/>
        <w:left w:val="none" w:sz="0" w:space="0" w:color="auto"/>
        <w:bottom w:val="none" w:sz="0" w:space="0" w:color="auto"/>
        <w:right w:val="none" w:sz="0" w:space="0" w:color="auto"/>
      </w:divBdr>
    </w:div>
    <w:div w:id="1008601833">
      <w:bodyDiv w:val="1"/>
      <w:marLeft w:val="0"/>
      <w:marRight w:val="0"/>
      <w:marTop w:val="0"/>
      <w:marBottom w:val="0"/>
      <w:divBdr>
        <w:top w:val="none" w:sz="0" w:space="0" w:color="auto"/>
        <w:left w:val="none" w:sz="0" w:space="0" w:color="auto"/>
        <w:bottom w:val="none" w:sz="0" w:space="0" w:color="auto"/>
        <w:right w:val="none" w:sz="0" w:space="0" w:color="auto"/>
      </w:divBdr>
    </w:div>
    <w:div w:id="1008796910">
      <w:bodyDiv w:val="1"/>
      <w:marLeft w:val="0"/>
      <w:marRight w:val="0"/>
      <w:marTop w:val="0"/>
      <w:marBottom w:val="0"/>
      <w:divBdr>
        <w:top w:val="none" w:sz="0" w:space="0" w:color="auto"/>
        <w:left w:val="none" w:sz="0" w:space="0" w:color="auto"/>
        <w:bottom w:val="none" w:sz="0" w:space="0" w:color="auto"/>
        <w:right w:val="none" w:sz="0" w:space="0" w:color="auto"/>
      </w:divBdr>
    </w:div>
    <w:div w:id="1012801388">
      <w:bodyDiv w:val="1"/>
      <w:marLeft w:val="0"/>
      <w:marRight w:val="0"/>
      <w:marTop w:val="0"/>
      <w:marBottom w:val="0"/>
      <w:divBdr>
        <w:top w:val="none" w:sz="0" w:space="0" w:color="auto"/>
        <w:left w:val="none" w:sz="0" w:space="0" w:color="auto"/>
        <w:bottom w:val="none" w:sz="0" w:space="0" w:color="auto"/>
        <w:right w:val="none" w:sz="0" w:space="0" w:color="auto"/>
      </w:divBdr>
    </w:div>
    <w:div w:id="1026294402">
      <w:bodyDiv w:val="1"/>
      <w:marLeft w:val="0"/>
      <w:marRight w:val="0"/>
      <w:marTop w:val="0"/>
      <w:marBottom w:val="0"/>
      <w:divBdr>
        <w:top w:val="none" w:sz="0" w:space="0" w:color="auto"/>
        <w:left w:val="none" w:sz="0" w:space="0" w:color="auto"/>
        <w:bottom w:val="none" w:sz="0" w:space="0" w:color="auto"/>
        <w:right w:val="none" w:sz="0" w:space="0" w:color="auto"/>
      </w:divBdr>
    </w:div>
    <w:div w:id="1032996125">
      <w:bodyDiv w:val="1"/>
      <w:marLeft w:val="0"/>
      <w:marRight w:val="0"/>
      <w:marTop w:val="0"/>
      <w:marBottom w:val="0"/>
      <w:divBdr>
        <w:top w:val="none" w:sz="0" w:space="0" w:color="auto"/>
        <w:left w:val="none" w:sz="0" w:space="0" w:color="auto"/>
        <w:bottom w:val="none" w:sz="0" w:space="0" w:color="auto"/>
        <w:right w:val="none" w:sz="0" w:space="0" w:color="auto"/>
      </w:divBdr>
    </w:div>
    <w:div w:id="1033993008">
      <w:bodyDiv w:val="1"/>
      <w:marLeft w:val="0"/>
      <w:marRight w:val="0"/>
      <w:marTop w:val="0"/>
      <w:marBottom w:val="0"/>
      <w:divBdr>
        <w:top w:val="none" w:sz="0" w:space="0" w:color="auto"/>
        <w:left w:val="none" w:sz="0" w:space="0" w:color="auto"/>
        <w:bottom w:val="none" w:sz="0" w:space="0" w:color="auto"/>
        <w:right w:val="none" w:sz="0" w:space="0" w:color="auto"/>
      </w:divBdr>
    </w:div>
    <w:div w:id="1038120638">
      <w:bodyDiv w:val="1"/>
      <w:marLeft w:val="0"/>
      <w:marRight w:val="0"/>
      <w:marTop w:val="0"/>
      <w:marBottom w:val="0"/>
      <w:divBdr>
        <w:top w:val="none" w:sz="0" w:space="0" w:color="auto"/>
        <w:left w:val="none" w:sz="0" w:space="0" w:color="auto"/>
        <w:bottom w:val="none" w:sz="0" w:space="0" w:color="auto"/>
        <w:right w:val="none" w:sz="0" w:space="0" w:color="auto"/>
      </w:divBdr>
    </w:div>
    <w:div w:id="1038890676">
      <w:bodyDiv w:val="1"/>
      <w:marLeft w:val="0"/>
      <w:marRight w:val="0"/>
      <w:marTop w:val="0"/>
      <w:marBottom w:val="0"/>
      <w:divBdr>
        <w:top w:val="none" w:sz="0" w:space="0" w:color="auto"/>
        <w:left w:val="none" w:sz="0" w:space="0" w:color="auto"/>
        <w:bottom w:val="none" w:sz="0" w:space="0" w:color="auto"/>
        <w:right w:val="none" w:sz="0" w:space="0" w:color="auto"/>
      </w:divBdr>
    </w:div>
    <w:div w:id="1040401803">
      <w:bodyDiv w:val="1"/>
      <w:marLeft w:val="0"/>
      <w:marRight w:val="0"/>
      <w:marTop w:val="0"/>
      <w:marBottom w:val="0"/>
      <w:divBdr>
        <w:top w:val="none" w:sz="0" w:space="0" w:color="auto"/>
        <w:left w:val="none" w:sz="0" w:space="0" w:color="auto"/>
        <w:bottom w:val="none" w:sz="0" w:space="0" w:color="auto"/>
        <w:right w:val="none" w:sz="0" w:space="0" w:color="auto"/>
      </w:divBdr>
    </w:div>
    <w:div w:id="1045639632">
      <w:bodyDiv w:val="1"/>
      <w:marLeft w:val="0"/>
      <w:marRight w:val="0"/>
      <w:marTop w:val="0"/>
      <w:marBottom w:val="0"/>
      <w:divBdr>
        <w:top w:val="none" w:sz="0" w:space="0" w:color="auto"/>
        <w:left w:val="none" w:sz="0" w:space="0" w:color="auto"/>
        <w:bottom w:val="none" w:sz="0" w:space="0" w:color="auto"/>
        <w:right w:val="none" w:sz="0" w:space="0" w:color="auto"/>
      </w:divBdr>
    </w:div>
    <w:div w:id="1050037312">
      <w:bodyDiv w:val="1"/>
      <w:marLeft w:val="0"/>
      <w:marRight w:val="0"/>
      <w:marTop w:val="0"/>
      <w:marBottom w:val="0"/>
      <w:divBdr>
        <w:top w:val="none" w:sz="0" w:space="0" w:color="auto"/>
        <w:left w:val="none" w:sz="0" w:space="0" w:color="auto"/>
        <w:bottom w:val="none" w:sz="0" w:space="0" w:color="auto"/>
        <w:right w:val="none" w:sz="0" w:space="0" w:color="auto"/>
      </w:divBdr>
    </w:div>
    <w:div w:id="1053651517">
      <w:bodyDiv w:val="1"/>
      <w:marLeft w:val="0"/>
      <w:marRight w:val="0"/>
      <w:marTop w:val="0"/>
      <w:marBottom w:val="0"/>
      <w:divBdr>
        <w:top w:val="none" w:sz="0" w:space="0" w:color="auto"/>
        <w:left w:val="none" w:sz="0" w:space="0" w:color="auto"/>
        <w:bottom w:val="none" w:sz="0" w:space="0" w:color="auto"/>
        <w:right w:val="none" w:sz="0" w:space="0" w:color="auto"/>
      </w:divBdr>
    </w:div>
    <w:div w:id="1054038742">
      <w:bodyDiv w:val="1"/>
      <w:marLeft w:val="0"/>
      <w:marRight w:val="0"/>
      <w:marTop w:val="0"/>
      <w:marBottom w:val="0"/>
      <w:divBdr>
        <w:top w:val="none" w:sz="0" w:space="0" w:color="auto"/>
        <w:left w:val="none" w:sz="0" w:space="0" w:color="auto"/>
        <w:bottom w:val="none" w:sz="0" w:space="0" w:color="auto"/>
        <w:right w:val="none" w:sz="0" w:space="0" w:color="auto"/>
      </w:divBdr>
    </w:div>
    <w:div w:id="1054549687">
      <w:bodyDiv w:val="1"/>
      <w:marLeft w:val="0"/>
      <w:marRight w:val="0"/>
      <w:marTop w:val="0"/>
      <w:marBottom w:val="0"/>
      <w:divBdr>
        <w:top w:val="none" w:sz="0" w:space="0" w:color="auto"/>
        <w:left w:val="none" w:sz="0" w:space="0" w:color="auto"/>
        <w:bottom w:val="none" w:sz="0" w:space="0" w:color="auto"/>
        <w:right w:val="none" w:sz="0" w:space="0" w:color="auto"/>
      </w:divBdr>
    </w:div>
    <w:div w:id="1061514768">
      <w:bodyDiv w:val="1"/>
      <w:marLeft w:val="0"/>
      <w:marRight w:val="0"/>
      <w:marTop w:val="0"/>
      <w:marBottom w:val="0"/>
      <w:divBdr>
        <w:top w:val="none" w:sz="0" w:space="0" w:color="auto"/>
        <w:left w:val="none" w:sz="0" w:space="0" w:color="auto"/>
        <w:bottom w:val="none" w:sz="0" w:space="0" w:color="auto"/>
        <w:right w:val="none" w:sz="0" w:space="0" w:color="auto"/>
      </w:divBdr>
    </w:div>
    <w:div w:id="1062363251">
      <w:bodyDiv w:val="1"/>
      <w:marLeft w:val="0"/>
      <w:marRight w:val="0"/>
      <w:marTop w:val="0"/>
      <w:marBottom w:val="0"/>
      <w:divBdr>
        <w:top w:val="none" w:sz="0" w:space="0" w:color="auto"/>
        <w:left w:val="none" w:sz="0" w:space="0" w:color="auto"/>
        <w:bottom w:val="none" w:sz="0" w:space="0" w:color="auto"/>
        <w:right w:val="none" w:sz="0" w:space="0" w:color="auto"/>
      </w:divBdr>
    </w:div>
    <w:div w:id="1066026162">
      <w:bodyDiv w:val="1"/>
      <w:marLeft w:val="0"/>
      <w:marRight w:val="0"/>
      <w:marTop w:val="0"/>
      <w:marBottom w:val="0"/>
      <w:divBdr>
        <w:top w:val="none" w:sz="0" w:space="0" w:color="auto"/>
        <w:left w:val="none" w:sz="0" w:space="0" w:color="auto"/>
        <w:bottom w:val="none" w:sz="0" w:space="0" w:color="auto"/>
        <w:right w:val="none" w:sz="0" w:space="0" w:color="auto"/>
      </w:divBdr>
    </w:div>
    <w:div w:id="1066999940">
      <w:bodyDiv w:val="1"/>
      <w:marLeft w:val="0"/>
      <w:marRight w:val="0"/>
      <w:marTop w:val="0"/>
      <w:marBottom w:val="0"/>
      <w:divBdr>
        <w:top w:val="none" w:sz="0" w:space="0" w:color="auto"/>
        <w:left w:val="none" w:sz="0" w:space="0" w:color="auto"/>
        <w:bottom w:val="none" w:sz="0" w:space="0" w:color="auto"/>
        <w:right w:val="none" w:sz="0" w:space="0" w:color="auto"/>
      </w:divBdr>
    </w:div>
    <w:div w:id="1068772004">
      <w:bodyDiv w:val="1"/>
      <w:marLeft w:val="0"/>
      <w:marRight w:val="0"/>
      <w:marTop w:val="0"/>
      <w:marBottom w:val="0"/>
      <w:divBdr>
        <w:top w:val="none" w:sz="0" w:space="0" w:color="auto"/>
        <w:left w:val="none" w:sz="0" w:space="0" w:color="auto"/>
        <w:bottom w:val="none" w:sz="0" w:space="0" w:color="auto"/>
        <w:right w:val="none" w:sz="0" w:space="0" w:color="auto"/>
      </w:divBdr>
    </w:div>
    <w:div w:id="1069494550">
      <w:bodyDiv w:val="1"/>
      <w:marLeft w:val="0"/>
      <w:marRight w:val="0"/>
      <w:marTop w:val="0"/>
      <w:marBottom w:val="0"/>
      <w:divBdr>
        <w:top w:val="none" w:sz="0" w:space="0" w:color="auto"/>
        <w:left w:val="none" w:sz="0" w:space="0" w:color="auto"/>
        <w:bottom w:val="none" w:sz="0" w:space="0" w:color="auto"/>
        <w:right w:val="none" w:sz="0" w:space="0" w:color="auto"/>
      </w:divBdr>
    </w:div>
    <w:div w:id="1069691788">
      <w:bodyDiv w:val="1"/>
      <w:marLeft w:val="0"/>
      <w:marRight w:val="0"/>
      <w:marTop w:val="0"/>
      <w:marBottom w:val="0"/>
      <w:divBdr>
        <w:top w:val="none" w:sz="0" w:space="0" w:color="auto"/>
        <w:left w:val="none" w:sz="0" w:space="0" w:color="auto"/>
        <w:bottom w:val="none" w:sz="0" w:space="0" w:color="auto"/>
        <w:right w:val="none" w:sz="0" w:space="0" w:color="auto"/>
      </w:divBdr>
    </w:div>
    <w:div w:id="1069841769">
      <w:bodyDiv w:val="1"/>
      <w:marLeft w:val="0"/>
      <w:marRight w:val="0"/>
      <w:marTop w:val="0"/>
      <w:marBottom w:val="0"/>
      <w:divBdr>
        <w:top w:val="none" w:sz="0" w:space="0" w:color="auto"/>
        <w:left w:val="none" w:sz="0" w:space="0" w:color="auto"/>
        <w:bottom w:val="none" w:sz="0" w:space="0" w:color="auto"/>
        <w:right w:val="none" w:sz="0" w:space="0" w:color="auto"/>
      </w:divBdr>
    </w:div>
    <w:div w:id="1071660396">
      <w:bodyDiv w:val="1"/>
      <w:marLeft w:val="0"/>
      <w:marRight w:val="0"/>
      <w:marTop w:val="0"/>
      <w:marBottom w:val="0"/>
      <w:divBdr>
        <w:top w:val="none" w:sz="0" w:space="0" w:color="auto"/>
        <w:left w:val="none" w:sz="0" w:space="0" w:color="auto"/>
        <w:bottom w:val="none" w:sz="0" w:space="0" w:color="auto"/>
        <w:right w:val="none" w:sz="0" w:space="0" w:color="auto"/>
      </w:divBdr>
    </w:div>
    <w:div w:id="1072922069">
      <w:bodyDiv w:val="1"/>
      <w:marLeft w:val="0"/>
      <w:marRight w:val="0"/>
      <w:marTop w:val="0"/>
      <w:marBottom w:val="0"/>
      <w:divBdr>
        <w:top w:val="none" w:sz="0" w:space="0" w:color="auto"/>
        <w:left w:val="none" w:sz="0" w:space="0" w:color="auto"/>
        <w:bottom w:val="none" w:sz="0" w:space="0" w:color="auto"/>
        <w:right w:val="none" w:sz="0" w:space="0" w:color="auto"/>
      </w:divBdr>
      <w:divsChild>
        <w:div w:id="307174373">
          <w:marLeft w:val="0"/>
          <w:marRight w:val="0"/>
          <w:marTop w:val="0"/>
          <w:marBottom w:val="0"/>
          <w:divBdr>
            <w:top w:val="none" w:sz="0" w:space="0" w:color="auto"/>
            <w:left w:val="none" w:sz="0" w:space="0" w:color="auto"/>
            <w:bottom w:val="none" w:sz="0" w:space="0" w:color="auto"/>
            <w:right w:val="none" w:sz="0" w:space="0" w:color="auto"/>
          </w:divBdr>
          <w:divsChild>
            <w:div w:id="659384367">
              <w:marLeft w:val="0"/>
              <w:marRight w:val="0"/>
              <w:marTop w:val="0"/>
              <w:marBottom w:val="0"/>
              <w:divBdr>
                <w:top w:val="none" w:sz="0" w:space="0" w:color="auto"/>
                <w:left w:val="none" w:sz="0" w:space="0" w:color="auto"/>
                <w:bottom w:val="none" w:sz="0" w:space="0" w:color="auto"/>
                <w:right w:val="none" w:sz="0" w:space="0" w:color="auto"/>
              </w:divBdr>
            </w:div>
            <w:div w:id="21454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2952">
      <w:bodyDiv w:val="1"/>
      <w:marLeft w:val="0"/>
      <w:marRight w:val="0"/>
      <w:marTop w:val="0"/>
      <w:marBottom w:val="0"/>
      <w:divBdr>
        <w:top w:val="none" w:sz="0" w:space="0" w:color="auto"/>
        <w:left w:val="none" w:sz="0" w:space="0" w:color="auto"/>
        <w:bottom w:val="none" w:sz="0" w:space="0" w:color="auto"/>
        <w:right w:val="none" w:sz="0" w:space="0" w:color="auto"/>
      </w:divBdr>
    </w:div>
    <w:div w:id="1076516112">
      <w:bodyDiv w:val="1"/>
      <w:marLeft w:val="0"/>
      <w:marRight w:val="0"/>
      <w:marTop w:val="0"/>
      <w:marBottom w:val="0"/>
      <w:divBdr>
        <w:top w:val="none" w:sz="0" w:space="0" w:color="auto"/>
        <w:left w:val="none" w:sz="0" w:space="0" w:color="auto"/>
        <w:bottom w:val="none" w:sz="0" w:space="0" w:color="auto"/>
        <w:right w:val="none" w:sz="0" w:space="0" w:color="auto"/>
      </w:divBdr>
    </w:div>
    <w:div w:id="1076584694">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77173164">
      <w:bodyDiv w:val="1"/>
      <w:marLeft w:val="0"/>
      <w:marRight w:val="0"/>
      <w:marTop w:val="0"/>
      <w:marBottom w:val="0"/>
      <w:divBdr>
        <w:top w:val="none" w:sz="0" w:space="0" w:color="auto"/>
        <w:left w:val="none" w:sz="0" w:space="0" w:color="auto"/>
        <w:bottom w:val="none" w:sz="0" w:space="0" w:color="auto"/>
        <w:right w:val="none" w:sz="0" w:space="0" w:color="auto"/>
      </w:divBdr>
      <w:divsChild>
        <w:div w:id="1930232443">
          <w:marLeft w:val="0"/>
          <w:marRight w:val="0"/>
          <w:marTop w:val="0"/>
          <w:marBottom w:val="0"/>
          <w:divBdr>
            <w:top w:val="none" w:sz="0" w:space="0" w:color="auto"/>
            <w:left w:val="none" w:sz="0" w:space="0" w:color="auto"/>
            <w:bottom w:val="none" w:sz="0" w:space="0" w:color="auto"/>
            <w:right w:val="none" w:sz="0" w:space="0" w:color="auto"/>
          </w:divBdr>
          <w:divsChild>
            <w:div w:id="525758662">
              <w:marLeft w:val="0"/>
              <w:marRight w:val="0"/>
              <w:marTop w:val="0"/>
              <w:marBottom w:val="0"/>
              <w:divBdr>
                <w:top w:val="none" w:sz="0" w:space="0" w:color="auto"/>
                <w:left w:val="none" w:sz="0" w:space="0" w:color="auto"/>
                <w:bottom w:val="none" w:sz="0" w:space="0" w:color="auto"/>
                <w:right w:val="none" w:sz="0" w:space="0" w:color="auto"/>
              </w:divBdr>
              <w:divsChild>
                <w:div w:id="1580022455">
                  <w:marLeft w:val="0"/>
                  <w:marRight w:val="0"/>
                  <w:marTop w:val="0"/>
                  <w:marBottom w:val="0"/>
                  <w:divBdr>
                    <w:top w:val="none" w:sz="0" w:space="0" w:color="auto"/>
                    <w:left w:val="none" w:sz="0" w:space="0" w:color="auto"/>
                    <w:bottom w:val="none" w:sz="0" w:space="0" w:color="auto"/>
                    <w:right w:val="none" w:sz="0" w:space="0" w:color="auto"/>
                  </w:divBdr>
                  <w:divsChild>
                    <w:div w:id="19082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94431">
      <w:bodyDiv w:val="1"/>
      <w:marLeft w:val="0"/>
      <w:marRight w:val="0"/>
      <w:marTop w:val="0"/>
      <w:marBottom w:val="0"/>
      <w:divBdr>
        <w:top w:val="none" w:sz="0" w:space="0" w:color="auto"/>
        <w:left w:val="none" w:sz="0" w:space="0" w:color="auto"/>
        <w:bottom w:val="none" w:sz="0" w:space="0" w:color="auto"/>
        <w:right w:val="none" w:sz="0" w:space="0" w:color="auto"/>
      </w:divBdr>
    </w:div>
    <w:div w:id="1081485708">
      <w:bodyDiv w:val="1"/>
      <w:marLeft w:val="0"/>
      <w:marRight w:val="0"/>
      <w:marTop w:val="0"/>
      <w:marBottom w:val="0"/>
      <w:divBdr>
        <w:top w:val="none" w:sz="0" w:space="0" w:color="auto"/>
        <w:left w:val="none" w:sz="0" w:space="0" w:color="auto"/>
        <w:bottom w:val="none" w:sz="0" w:space="0" w:color="auto"/>
        <w:right w:val="none" w:sz="0" w:space="0" w:color="auto"/>
      </w:divBdr>
    </w:div>
    <w:div w:id="1082604082">
      <w:bodyDiv w:val="1"/>
      <w:marLeft w:val="0"/>
      <w:marRight w:val="0"/>
      <w:marTop w:val="0"/>
      <w:marBottom w:val="0"/>
      <w:divBdr>
        <w:top w:val="none" w:sz="0" w:space="0" w:color="auto"/>
        <w:left w:val="none" w:sz="0" w:space="0" w:color="auto"/>
        <w:bottom w:val="none" w:sz="0" w:space="0" w:color="auto"/>
        <w:right w:val="none" w:sz="0" w:space="0" w:color="auto"/>
      </w:divBdr>
    </w:div>
    <w:div w:id="1083185560">
      <w:bodyDiv w:val="1"/>
      <w:marLeft w:val="0"/>
      <w:marRight w:val="0"/>
      <w:marTop w:val="0"/>
      <w:marBottom w:val="0"/>
      <w:divBdr>
        <w:top w:val="none" w:sz="0" w:space="0" w:color="auto"/>
        <w:left w:val="none" w:sz="0" w:space="0" w:color="auto"/>
        <w:bottom w:val="none" w:sz="0" w:space="0" w:color="auto"/>
        <w:right w:val="none" w:sz="0" w:space="0" w:color="auto"/>
      </w:divBdr>
    </w:div>
    <w:div w:id="1085105849">
      <w:bodyDiv w:val="1"/>
      <w:marLeft w:val="0"/>
      <w:marRight w:val="0"/>
      <w:marTop w:val="0"/>
      <w:marBottom w:val="0"/>
      <w:divBdr>
        <w:top w:val="none" w:sz="0" w:space="0" w:color="auto"/>
        <w:left w:val="none" w:sz="0" w:space="0" w:color="auto"/>
        <w:bottom w:val="none" w:sz="0" w:space="0" w:color="auto"/>
        <w:right w:val="none" w:sz="0" w:space="0" w:color="auto"/>
      </w:divBdr>
    </w:div>
    <w:div w:id="1086000003">
      <w:bodyDiv w:val="1"/>
      <w:marLeft w:val="0"/>
      <w:marRight w:val="0"/>
      <w:marTop w:val="0"/>
      <w:marBottom w:val="0"/>
      <w:divBdr>
        <w:top w:val="none" w:sz="0" w:space="0" w:color="auto"/>
        <w:left w:val="none" w:sz="0" w:space="0" w:color="auto"/>
        <w:bottom w:val="none" w:sz="0" w:space="0" w:color="auto"/>
        <w:right w:val="none" w:sz="0" w:space="0" w:color="auto"/>
      </w:divBdr>
    </w:div>
    <w:div w:id="1086921566">
      <w:bodyDiv w:val="1"/>
      <w:marLeft w:val="0"/>
      <w:marRight w:val="0"/>
      <w:marTop w:val="0"/>
      <w:marBottom w:val="0"/>
      <w:divBdr>
        <w:top w:val="none" w:sz="0" w:space="0" w:color="auto"/>
        <w:left w:val="none" w:sz="0" w:space="0" w:color="auto"/>
        <w:bottom w:val="none" w:sz="0" w:space="0" w:color="auto"/>
        <w:right w:val="none" w:sz="0" w:space="0" w:color="auto"/>
      </w:divBdr>
    </w:div>
    <w:div w:id="1092505676">
      <w:bodyDiv w:val="1"/>
      <w:marLeft w:val="0"/>
      <w:marRight w:val="0"/>
      <w:marTop w:val="0"/>
      <w:marBottom w:val="0"/>
      <w:divBdr>
        <w:top w:val="none" w:sz="0" w:space="0" w:color="auto"/>
        <w:left w:val="none" w:sz="0" w:space="0" w:color="auto"/>
        <w:bottom w:val="none" w:sz="0" w:space="0" w:color="auto"/>
        <w:right w:val="none" w:sz="0" w:space="0" w:color="auto"/>
      </w:divBdr>
    </w:div>
    <w:div w:id="1094285633">
      <w:bodyDiv w:val="1"/>
      <w:marLeft w:val="0"/>
      <w:marRight w:val="0"/>
      <w:marTop w:val="0"/>
      <w:marBottom w:val="0"/>
      <w:divBdr>
        <w:top w:val="none" w:sz="0" w:space="0" w:color="auto"/>
        <w:left w:val="none" w:sz="0" w:space="0" w:color="auto"/>
        <w:bottom w:val="none" w:sz="0" w:space="0" w:color="auto"/>
        <w:right w:val="none" w:sz="0" w:space="0" w:color="auto"/>
      </w:divBdr>
    </w:div>
    <w:div w:id="1095325361">
      <w:bodyDiv w:val="1"/>
      <w:marLeft w:val="0"/>
      <w:marRight w:val="0"/>
      <w:marTop w:val="0"/>
      <w:marBottom w:val="0"/>
      <w:divBdr>
        <w:top w:val="none" w:sz="0" w:space="0" w:color="auto"/>
        <w:left w:val="none" w:sz="0" w:space="0" w:color="auto"/>
        <w:bottom w:val="none" w:sz="0" w:space="0" w:color="auto"/>
        <w:right w:val="none" w:sz="0" w:space="0" w:color="auto"/>
      </w:divBdr>
    </w:div>
    <w:div w:id="1099056878">
      <w:bodyDiv w:val="1"/>
      <w:marLeft w:val="0"/>
      <w:marRight w:val="0"/>
      <w:marTop w:val="0"/>
      <w:marBottom w:val="0"/>
      <w:divBdr>
        <w:top w:val="none" w:sz="0" w:space="0" w:color="auto"/>
        <w:left w:val="none" w:sz="0" w:space="0" w:color="auto"/>
        <w:bottom w:val="none" w:sz="0" w:space="0" w:color="auto"/>
        <w:right w:val="none" w:sz="0" w:space="0" w:color="auto"/>
      </w:divBdr>
    </w:div>
    <w:div w:id="1099640746">
      <w:bodyDiv w:val="1"/>
      <w:marLeft w:val="0"/>
      <w:marRight w:val="0"/>
      <w:marTop w:val="0"/>
      <w:marBottom w:val="0"/>
      <w:divBdr>
        <w:top w:val="none" w:sz="0" w:space="0" w:color="auto"/>
        <w:left w:val="none" w:sz="0" w:space="0" w:color="auto"/>
        <w:bottom w:val="none" w:sz="0" w:space="0" w:color="auto"/>
        <w:right w:val="none" w:sz="0" w:space="0" w:color="auto"/>
      </w:divBdr>
    </w:div>
    <w:div w:id="1102066595">
      <w:bodyDiv w:val="1"/>
      <w:marLeft w:val="0"/>
      <w:marRight w:val="0"/>
      <w:marTop w:val="0"/>
      <w:marBottom w:val="0"/>
      <w:divBdr>
        <w:top w:val="none" w:sz="0" w:space="0" w:color="auto"/>
        <w:left w:val="none" w:sz="0" w:space="0" w:color="auto"/>
        <w:bottom w:val="none" w:sz="0" w:space="0" w:color="auto"/>
        <w:right w:val="none" w:sz="0" w:space="0" w:color="auto"/>
      </w:divBdr>
    </w:div>
    <w:div w:id="1102187695">
      <w:bodyDiv w:val="1"/>
      <w:marLeft w:val="0"/>
      <w:marRight w:val="0"/>
      <w:marTop w:val="0"/>
      <w:marBottom w:val="0"/>
      <w:divBdr>
        <w:top w:val="none" w:sz="0" w:space="0" w:color="auto"/>
        <w:left w:val="none" w:sz="0" w:space="0" w:color="auto"/>
        <w:bottom w:val="none" w:sz="0" w:space="0" w:color="auto"/>
        <w:right w:val="none" w:sz="0" w:space="0" w:color="auto"/>
      </w:divBdr>
    </w:div>
    <w:div w:id="1103964705">
      <w:bodyDiv w:val="1"/>
      <w:marLeft w:val="0"/>
      <w:marRight w:val="0"/>
      <w:marTop w:val="0"/>
      <w:marBottom w:val="0"/>
      <w:divBdr>
        <w:top w:val="none" w:sz="0" w:space="0" w:color="auto"/>
        <w:left w:val="none" w:sz="0" w:space="0" w:color="auto"/>
        <w:bottom w:val="none" w:sz="0" w:space="0" w:color="auto"/>
        <w:right w:val="none" w:sz="0" w:space="0" w:color="auto"/>
      </w:divBdr>
    </w:div>
    <w:div w:id="1104882673">
      <w:bodyDiv w:val="1"/>
      <w:marLeft w:val="0"/>
      <w:marRight w:val="0"/>
      <w:marTop w:val="0"/>
      <w:marBottom w:val="0"/>
      <w:divBdr>
        <w:top w:val="none" w:sz="0" w:space="0" w:color="auto"/>
        <w:left w:val="none" w:sz="0" w:space="0" w:color="auto"/>
        <w:bottom w:val="none" w:sz="0" w:space="0" w:color="auto"/>
        <w:right w:val="none" w:sz="0" w:space="0" w:color="auto"/>
      </w:divBdr>
    </w:div>
    <w:div w:id="1105417349">
      <w:bodyDiv w:val="1"/>
      <w:marLeft w:val="0"/>
      <w:marRight w:val="0"/>
      <w:marTop w:val="0"/>
      <w:marBottom w:val="0"/>
      <w:divBdr>
        <w:top w:val="none" w:sz="0" w:space="0" w:color="auto"/>
        <w:left w:val="none" w:sz="0" w:space="0" w:color="auto"/>
        <w:bottom w:val="none" w:sz="0" w:space="0" w:color="auto"/>
        <w:right w:val="none" w:sz="0" w:space="0" w:color="auto"/>
      </w:divBdr>
    </w:div>
    <w:div w:id="1105998643">
      <w:bodyDiv w:val="1"/>
      <w:marLeft w:val="0"/>
      <w:marRight w:val="0"/>
      <w:marTop w:val="0"/>
      <w:marBottom w:val="0"/>
      <w:divBdr>
        <w:top w:val="none" w:sz="0" w:space="0" w:color="auto"/>
        <w:left w:val="none" w:sz="0" w:space="0" w:color="auto"/>
        <w:bottom w:val="none" w:sz="0" w:space="0" w:color="auto"/>
        <w:right w:val="none" w:sz="0" w:space="0" w:color="auto"/>
      </w:divBdr>
    </w:div>
    <w:div w:id="1108159847">
      <w:bodyDiv w:val="1"/>
      <w:marLeft w:val="0"/>
      <w:marRight w:val="0"/>
      <w:marTop w:val="0"/>
      <w:marBottom w:val="0"/>
      <w:divBdr>
        <w:top w:val="none" w:sz="0" w:space="0" w:color="auto"/>
        <w:left w:val="none" w:sz="0" w:space="0" w:color="auto"/>
        <w:bottom w:val="none" w:sz="0" w:space="0" w:color="auto"/>
        <w:right w:val="none" w:sz="0" w:space="0" w:color="auto"/>
      </w:divBdr>
    </w:div>
    <w:div w:id="1112506345">
      <w:bodyDiv w:val="1"/>
      <w:marLeft w:val="0"/>
      <w:marRight w:val="0"/>
      <w:marTop w:val="0"/>
      <w:marBottom w:val="0"/>
      <w:divBdr>
        <w:top w:val="none" w:sz="0" w:space="0" w:color="auto"/>
        <w:left w:val="none" w:sz="0" w:space="0" w:color="auto"/>
        <w:bottom w:val="none" w:sz="0" w:space="0" w:color="auto"/>
        <w:right w:val="none" w:sz="0" w:space="0" w:color="auto"/>
      </w:divBdr>
    </w:div>
    <w:div w:id="1113017901">
      <w:bodyDiv w:val="1"/>
      <w:marLeft w:val="0"/>
      <w:marRight w:val="0"/>
      <w:marTop w:val="0"/>
      <w:marBottom w:val="0"/>
      <w:divBdr>
        <w:top w:val="none" w:sz="0" w:space="0" w:color="auto"/>
        <w:left w:val="none" w:sz="0" w:space="0" w:color="auto"/>
        <w:bottom w:val="none" w:sz="0" w:space="0" w:color="auto"/>
        <w:right w:val="none" w:sz="0" w:space="0" w:color="auto"/>
      </w:divBdr>
    </w:div>
    <w:div w:id="1122304482">
      <w:bodyDiv w:val="1"/>
      <w:marLeft w:val="0"/>
      <w:marRight w:val="0"/>
      <w:marTop w:val="0"/>
      <w:marBottom w:val="0"/>
      <w:divBdr>
        <w:top w:val="none" w:sz="0" w:space="0" w:color="auto"/>
        <w:left w:val="none" w:sz="0" w:space="0" w:color="auto"/>
        <w:bottom w:val="none" w:sz="0" w:space="0" w:color="auto"/>
        <w:right w:val="none" w:sz="0" w:space="0" w:color="auto"/>
      </w:divBdr>
    </w:div>
    <w:div w:id="1123114088">
      <w:bodyDiv w:val="1"/>
      <w:marLeft w:val="0"/>
      <w:marRight w:val="0"/>
      <w:marTop w:val="0"/>
      <w:marBottom w:val="0"/>
      <w:divBdr>
        <w:top w:val="none" w:sz="0" w:space="0" w:color="auto"/>
        <w:left w:val="none" w:sz="0" w:space="0" w:color="auto"/>
        <w:bottom w:val="none" w:sz="0" w:space="0" w:color="auto"/>
        <w:right w:val="none" w:sz="0" w:space="0" w:color="auto"/>
      </w:divBdr>
    </w:div>
    <w:div w:id="1124883758">
      <w:bodyDiv w:val="1"/>
      <w:marLeft w:val="0"/>
      <w:marRight w:val="0"/>
      <w:marTop w:val="0"/>
      <w:marBottom w:val="0"/>
      <w:divBdr>
        <w:top w:val="none" w:sz="0" w:space="0" w:color="auto"/>
        <w:left w:val="none" w:sz="0" w:space="0" w:color="auto"/>
        <w:bottom w:val="none" w:sz="0" w:space="0" w:color="auto"/>
        <w:right w:val="none" w:sz="0" w:space="0" w:color="auto"/>
      </w:divBdr>
    </w:div>
    <w:div w:id="1126313272">
      <w:bodyDiv w:val="1"/>
      <w:marLeft w:val="0"/>
      <w:marRight w:val="0"/>
      <w:marTop w:val="0"/>
      <w:marBottom w:val="0"/>
      <w:divBdr>
        <w:top w:val="none" w:sz="0" w:space="0" w:color="auto"/>
        <w:left w:val="none" w:sz="0" w:space="0" w:color="auto"/>
        <w:bottom w:val="none" w:sz="0" w:space="0" w:color="auto"/>
        <w:right w:val="none" w:sz="0" w:space="0" w:color="auto"/>
      </w:divBdr>
    </w:div>
    <w:div w:id="1131433799">
      <w:bodyDiv w:val="1"/>
      <w:marLeft w:val="0"/>
      <w:marRight w:val="0"/>
      <w:marTop w:val="0"/>
      <w:marBottom w:val="0"/>
      <w:divBdr>
        <w:top w:val="none" w:sz="0" w:space="0" w:color="auto"/>
        <w:left w:val="none" w:sz="0" w:space="0" w:color="auto"/>
        <w:bottom w:val="none" w:sz="0" w:space="0" w:color="auto"/>
        <w:right w:val="none" w:sz="0" w:space="0" w:color="auto"/>
      </w:divBdr>
    </w:div>
    <w:div w:id="1133209512">
      <w:bodyDiv w:val="1"/>
      <w:marLeft w:val="0"/>
      <w:marRight w:val="0"/>
      <w:marTop w:val="0"/>
      <w:marBottom w:val="0"/>
      <w:divBdr>
        <w:top w:val="none" w:sz="0" w:space="0" w:color="auto"/>
        <w:left w:val="none" w:sz="0" w:space="0" w:color="auto"/>
        <w:bottom w:val="none" w:sz="0" w:space="0" w:color="auto"/>
        <w:right w:val="none" w:sz="0" w:space="0" w:color="auto"/>
      </w:divBdr>
    </w:div>
    <w:div w:id="1134833247">
      <w:bodyDiv w:val="1"/>
      <w:marLeft w:val="0"/>
      <w:marRight w:val="0"/>
      <w:marTop w:val="0"/>
      <w:marBottom w:val="0"/>
      <w:divBdr>
        <w:top w:val="none" w:sz="0" w:space="0" w:color="auto"/>
        <w:left w:val="none" w:sz="0" w:space="0" w:color="auto"/>
        <w:bottom w:val="none" w:sz="0" w:space="0" w:color="auto"/>
        <w:right w:val="none" w:sz="0" w:space="0" w:color="auto"/>
      </w:divBdr>
    </w:div>
    <w:div w:id="1134954437">
      <w:bodyDiv w:val="1"/>
      <w:marLeft w:val="0"/>
      <w:marRight w:val="0"/>
      <w:marTop w:val="0"/>
      <w:marBottom w:val="0"/>
      <w:divBdr>
        <w:top w:val="none" w:sz="0" w:space="0" w:color="auto"/>
        <w:left w:val="none" w:sz="0" w:space="0" w:color="auto"/>
        <w:bottom w:val="none" w:sz="0" w:space="0" w:color="auto"/>
        <w:right w:val="none" w:sz="0" w:space="0" w:color="auto"/>
      </w:divBdr>
    </w:div>
    <w:div w:id="1135635732">
      <w:bodyDiv w:val="1"/>
      <w:marLeft w:val="0"/>
      <w:marRight w:val="0"/>
      <w:marTop w:val="0"/>
      <w:marBottom w:val="0"/>
      <w:divBdr>
        <w:top w:val="none" w:sz="0" w:space="0" w:color="auto"/>
        <w:left w:val="none" w:sz="0" w:space="0" w:color="auto"/>
        <w:bottom w:val="none" w:sz="0" w:space="0" w:color="auto"/>
        <w:right w:val="none" w:sz="0" w:space="0" w:color="auto"/>
      </w:divBdr>
      <w:divsChild>
        <w:div w:id="1913659115">
          <w:marLeft w:val="0"/>
          <w:marRight w:val="0"/>
          <w:marTop w:val="0"/>
          <w:marBottom w:val="0"/>
          <w:divBdr>
            <w:top w:val="none" w:sz="0" w:space="0" w:color="auto"/>
            <w:left w:val="none" w:sz="0" w:space="0" w:color="auto"/>
            <w:bottom w:val="none" w:sz="0" w:space="0" w:color="auto"/>
            <w:right w:val="none" w:sz="0" w:space="0" w:color="auto"/>
          </w:divBdr>
        </w:div>
        <w:div w:id="2085225506">
          <w:marLeft w:val="0"/>
          <w:marRight w:val="0"/>
          <w:marTop w:val="0"/>
          <w:marBottom w:val="0"/>
          <w:divBdr>
            <w:top w:val="none" w:sz="0" w:space="0" w:color="auto"/>
            <w:left w:val="none" w:sz="0" w:space="0" w:color="auto"/>
            <w:bottom w:val="none" w:sz="0" w:space="0" w:color="auto"/>
            <w:right w:val="none" w:sz="0" w:space="0" w:color="auto"/>
          </w:divBdr>
        </w:div>
      </w:divsChild>
    </w:div>
    <w:div w:id="1138374346">
      <w:bodyDiv w:val="1"/>
      <w:marLeft w:val="0"/>
      <w:marRight w:val="0"/>
      <w:marTop w:val="0"/>
      <w:marBottom w:val="0"/>
      <w:divBdr>
        <w:top w:val="none" w:sz="0" w:space="0" w:color="auto"/>
        <w:left w:val="none" w:sz="0" w:space="0" w:color="auto"/>
        <w:bottom w:val="none" w:sz="0" w:space="0" w:color="auto"/>
        <w:right w:val="none" w:sz="0" w:space="0" w:color="auto"/>
      </w:divBdr>
    </w:div>
    <w:div w:id="1138647426">
      <w:bodyDiv w:val="1"/>
      <w:marLeft w:val="0"/>
      <w:marRight w:val="0"/>
      <w:marTop w:val="0"/>
      <w:marBottom w:val="0"/>
      <w:divBdr>
        <w:top w:val="none" w:sz="0" w:space="0" w:color="auto"/>
        <w:left w:val="none" w:sz="0" w:space="0" w:color="auto"/>
        <w:bottom w:val="none" w:sz="0" w:space="0" w:color="auto"/>
        <w:right w:val="none" w:sz="0" w:space="0" w:color="auto"/>
      </w:divBdr>
    </w:div>
    <w:div w:id="1144004009">
      <w:bodyDiv w:val="1"/>
      <w:marLeft w:val="0"/>
      <w:marRight w:val="0"/>
      <w:marTop w:val="0"/>
      <w:marBottom w:val="0"/>
      <w:divBdr>
        <w:top w:val="none" w:sz="0" w:space="0" w:color="auto"/>
        <w:left w:val="none" w:sz="0" w:space="0" w:color="auto"/>
        <w:bottom w:val="none" w:sz="0" w:space="0" w:color="auto"/>
        <w:right w:val="none" w:sz="0" w:space="0" w:color="auto"/>
      </w:divBdr>
    </w:div>
    <w:div w:id="1145203124">
      <w:bodyDiv w:val="1"/>
      <w:marLeft w:val="0"/>
      <w:marRight w:val="0"/>
      <w:marTop w:val="0"/>
      <w:marBottom w:val="0"/>
      <w:divBdr>
        <w:top w:val="none" w:sz="0" w:space="0" w:color="auto"/>
        <w:left w:val="none" w:sz="0" w:space="0" w:color="auto"/>
        <w:bottom w:val="none" w:sz="0" w:space="0" w:color="auto"/>
        <w:right w:val="none" w:sz="0" w:space="0" w:color="auto"/>
      </w:divBdr>
    </w:div>
    <w:div w:id="1147740177">
      <w:bodyDiv w:val="1"/>
      <w:marLeft w:val="0"/>
      <w:marRight w:val="0"/>
      <w:marTop w:val="0"/>
      <w:marBottom w:val="0"/>
      <w:divBdr>
        <w:top w:val="none" w:sz="0" w:space="0" w:color="auto"/>
        <w:left w:val="none" w:sz="0" w:space="0" w:color="auto"/>
        <w:bottom w:val="none" w:sz="0" w:space="0" w:color="auto"/>
        <w:right w:val="none" w:sz="0" w:space="0" w:color="auto"/>
      </w:divBdr>
    </w:div>
    <w:div w:id="1148589232">
      <w:bodyDiv w:val="1"/>
      <w:marLeft w:val="0"/>
      <w:marRight w:val="0"/>
      <w:marTop w:val="0"/>
      <w:marBottom w:val="0"/>
      <w:divBdr>
        <w:top w:val="none" w:sz="0" w:space="0" w:color="auto"/>
        <w:left w:val="none" w:sz="0" w:space="0" w:color="auto"/>
        <w:bottom w:val="none" w:sz="0" w:space="0" w:color="auto"/>
        <w:right w:val="none" w:sz="0" w:space="0" w:color="auto"/>
      </w:divBdr>
    </w:div>
    <w:div w:id="1151826782">
      <w:bodyDiv w:val="1"/>
      <w:marLeft w:val="0"/>
      <w:marRight w:val="0"/>
      <w:marTop w:val="0"/>
      <w:marBottom w:val="0"/>
      <w:divBdr>
        <w:top w:val="none" w:sz="0" w:space="0" w:color="auto"/>
        <w:left w:val="none" w:sz="0" w:space="0" w:color="auto"/>
        <w:bottom w:val="none" w:sz="0" w:space="0" w:color="auto"/>
        <w:right w:val="none" w:sz="0" w:space="0" w:color="auto"/>
      </w:divBdr>
    </w:div>
    <w:div w:id="1156338670">
      <w:bodyDiv w:val="1"/>
      <w:marLeft w:val="0"/>
      <w:marRight w:val="0"/>
      <w:marTop w:val="0"/>
      <w:marBottom w:val="0"/>
      <w:divBdr>
        <w:top w:val="none" w:sz="0" w:space="0" w:color="auto"/>
        <w:left w:val="none" w:sz="0" w:space="0" w:color="auto"/>
        <w:bottom w:val="none" w:sz="0" w:space="0" w:color="auto"/>
        <w:right w:val="none" w:sz="0" w:space="0" w:color="auto"/>
      </w:divBdr>
    </w:div>
    <w:div w:id="1159232130">
      <w:bodyDiv w:val="1"/>
      <w:marLeft w:val="0"/>
      <w:marRight w:val="0"/>
      <w:marTop w:val="0"/>
      <w:marBottom w:val="0"/>
      <w:divBdr>
        <w:top w:val="none" w:sz="0" w:space="0" w:color="auto"/>
        <w:left w:val="none" w:sz="0" w:space="0" w:color="auto"/>
        <w:bottom w:val="none" w:sz="0" w:space="0" w:color="auto"/>
        <w:right w:val="none" w:sz="0" w:space="0" w:color="auto"/>
      </w:divBdr>
    </w:div>
    <w:div w:id="1163662496">
      <w:bodyDiv w:val="1"/>
      <w:marLeft w:val="0"/>
      <w:marRight w:val="0"/>
      <w:marTop w:val="0"/>
      <w:marBottom w:val="0"/>
      <w:divBdr>
        <w:top w:val="none" w:sz="0" w:space="0" w:color="auto"/>
        <w:left w:val="none" w:sz="0" w:space="0" w:color="auto"/>
        <w:bottom w:val="none" w:sz="0" w:space="0" w:color="auto"/>
        <w:right w:val="none" w:sz="0" w:space="0" w:color="auto"/>
      </w:divBdr>
    </w:div>
    <w:div w:id="1169295122">
      <w:bodyDiv w:val="1"/>
      <w:marLeft w:val="0"/>
      <w:marRight w:val="0"/>
      <w:marTop w:val="0"/>
      <w:marBottom w:val="0"/>
      <w:divBdr>
        <w:top w:val="none" w:sz="0" w:space="0" w:color="auto"/>
        <w:left w:val="none" w:sz="0" w:space="0" w:color="auto"/>
        <w:bottom w:val="none" w:sz="0" w:space="0" w:color="auto"/>
        <w:right w:val="none" w:sz="0" w:space="0" w:color="auto"/>
      </w:divBdr>
    </w:div>
    <w:div w:id="1171218593">
      <w:bodyDiv w:val="1"/>
      <w:marLeft w:val="0"/>
      <w:marRight w:val="0"/>
      <w:marTop w:val="0"/>
      <w:marBottom w:val="0"/>
      <w:divBdr>
        <w:top w:val="none" w:sz="0" w:space="0" w:color="auto"/>
        <w:left w:val="none" w:sz="0" w:space="0" w:color="auto"/>
        <w:bottom w:val="none" w:sz="0" w:space="0" w:color="auto"/>
        <w:right w:val="none" w:sz="0" w:space="0" w:color="auto"/>
      </w:divBdr>
    </w:div>
    <w:div w:id="1171797275">
      <w:bodyDiv w:val="1"/>
      <w:marLeft w:val="0"/>
      <w:marRight w:val="0"/>
      <w:marTop w:val="0"/>
      <w:marBottom w:val="0"/>
      <w:divBdr>
        <w:top w:val="none" w:sz="0" w:space="0" w:color="auto"/>
        <w:left w:val="none" w:sz="0" w:space="0" w:color="auto"/>
        <w:bottom w:val="none" w:sz="0" w:space="0" w:color="auto"/>
        <w:right w:val="none" w:sz="0" w:space="0" w:color="auto"/>
      </w:divBdr>
    </w:div>
    <w:div w:id="1172645324">
      <w:bodyDiv w:val="1"/>
      <w:marLeft w:val="0"/>
      <w:marRight w:val="0"/>
      <w:marTop w:val="0"/>
      <w:marBottom w:val="0"/>
      <w:divBdr>
        <w:top w:val="none" w:sz="0" w:space="0" w:color="auto"/>
        <w:left w:val="none" w:sz="0" w:space="0" w:color="auto"/>
        <w:bottom w:val="none" w:sz="0" w:space="0" w:color="auto"/>
        <w:right w:val="none" w:sz="0" w:space="0" w:color="auto"/>
      </w:divBdr>
    </w:div>
    <w:div w:id="1173036128">
      <w:bodyDiv w:val="1"/>
      <w:marLeft w:val="0"/>
      <w:marRight w:val="0"/>
      <w:marTop w:val="0"/>
      <w:marBottom w:val="0"/>
      <w:divBdr>
        <w:top w:val="none" w:sz="0" w:space="0" w:color="auto"/>
        <w:left w:val="none" w:sz="0" w:space="0" w:color="auto"/>
        <w:bottom w:val="none" w:sz="0" w:space="0" w:color="auto"/>
        <w:right w:val="none" w:sz="0" w:space="0" w:color="auto"/>
      </w:divBdr>
    </w:div>
    <w:div w:id="1173496158">
      <w:bodyDiv w:val="1"/>
      <w:marLeft w:val="0"/>
      <w:marRight w:val="0"/>
      <w:marTop w:val="0"/>
      <w:marBottom w:val="0"/>
      <w:divBdr>
        <w:top w:val="none" w:sz="0" w:space="0" w:color="auto"/>
        <w:left w:val="none" w:sz="0" w:space="0" w:color="auto"/>
        <w:bottom w:val="none" w:sz="0" w:space="0" w:color="auto"/>
        <w:right w:val="none" w:sz="0" w:space="0" w:color="auto"/>
      </w:divBdr>
    </w:div>
    <w:div w:id="1177618096">
      <w:bodyDiv w:val="1"/>
      <w:marLeft w:val="0"/>
      <w:marRight w:val="0"/>
      <w:marTop w:val="0"/>
      <w:marBottom w:val="0"/>
      <w:divBdr>
        <w:top w:val="none" w:sz="0" w:space="0" w:color="auto"/>
        <w:left w:val="none" w:sz="0" w:space="0" w:color="auto"/>
        <w:bottom w:val="none" w:sz="0" w:space="0" w:color="auto"/>
        <w:right w:val="none" w:sz="0" w:space="0" w:color="auto"/>
      </w:divBdr>
    </w:div>
    <w:div w:id="1178036540">
      <w:bodyDiv w:val="1"/>
      <w:marLeft w:val="0"/>
      <w:marRight w:val="0"/>
      <w:marTop w:val="0"/>
      <w:marBottom w:val="0"/>
      <w:divBdr>
        <w:top w:val="none" w:sz="0" w:space="0" w:color="auto"/>
        <w:left w:val="none" w:sz="0" w:space="0" w:color="auto"/>
        <w:bottom w:val="none" w:sz="0" w:space="0" w:color="auto"/>
        <w:right w:val="none" w:sz="0" w:space="0" w:color="auto"/>
      </w:divBdr>
    </w:div>
    <w:div w:id="1179659894">
      <w:bodyDiv w:val="1"/>
      <w:marLeft w:val="0"/>
      <w:marRight w:val="0"/>
      <w:marTop w:val="0"/>
      <w:marBottom w:val="0"/>
      <w:divBdr>
        <w:top w:val="none" w:sz="0" w:space="0" w:color="auto"/>
        <w:left w:val="none" w:sz="0" w:space="0" w:color="auto"/>
        <w:bottom w:val="none" w:sz="0" w:space="0" w:color="auto"/>
        <w:right w:val="none" w:sz="0" w:space="0" w:color="auto"/>
      </w:divBdr>
      <w:divsChild>
        <w:div w:id="442964041">
          <w:marLeft w:val="0"/>
          <w:marRight w:val="0"/>
          <w:marTop w:val="0"/>
          <w:marBottom w:val="0"/>
          <w:divBdr>
            <w:top w:val="none" w:sz="0" w:space="0" w:color="auto"/>
            <w:left w:val="none" w:sz="0" w:space="0" w:color="auto"/>
            <w:bottom w:val="none" w:sz="0" w:space="0" w:color="auto"/>
            <w:right w:val="none" w:sz="0" w:space="0" w:color="auto"/>
          </w:divBdr>
          <w:divsChild>
            <w:div w:id="255022120">
              <w:marLeft w:val="0"/>
              <w:marRight w:val="0"/>
              <w:marTop w:val="0"/>
              <w:marBottom w:val="0"/>
              <w:divBdr>
                <w:top w:val="none" w:sz="0" w:space="0" w:color="auto"/>
                <w:left w:val="none" w:sz="0" w:space="0" w:color="auto"/>
                <w:bottom w:val="none" w:sz="0" w:space="0" w:color="auto"/>
                <w:right w:val="none" w:sz="0" w:space="0" w:color="auto"/>
              </w:divBdr>
              <w:divsChild>
                <w:div w:id="74867905">
                  <w:marLeft w:val="0"/>
                  <w:marRight w:val="0"/>
                  <w:marTop w:val="0"/>
                  <w:marBottom w:val="0"/>
                  <w:divBdr>
                    <w:top w:val="none" w:sz="0" w:space="0" w:color="auto"/>
                    <w:left w:val="none" w:sz="0" w:space="0" w:color="auto"/>
                    <w:bottom w:val="none" w:sz="0" w:space="0" w:color="auto"/>
                    <w:right w:val="none" w:sz="0" w:space="0" w:color="auto"/>
                  </w:divBdr>
                  <w:divsChild>
                    <w:div w:id="35667626">
                      <w:marLeft w:val="0"/>
                      <w:marRight w:val="0"/>
                      <w:marTop w:val="0"/>
                      <w:marBottom w:val="0"/>
                      <w:divBdr>
                        <w:top w:val="none" w:sz="0" w:space="0" w:color="auto"/>
                        <w:left w:val="none" w:sz="0" w:space="0" w:color="auto"/>
                        <w:bottom w:val="none" w:sz="0" w:space="0" w:color="auto"/>
                        <w:right w:val="none" w:sz="0" w:space="0" w:color="auto"/>
                      </w:divBdr>
                    </w:div>
                    <w:div w:id="395471846">
                      <w:marLeft w:val="0"/>
                      <w:marRight w:val="0"/>
                      <w:marTop w:val="0"/>
                      <w:marBottom w:val="0"/>
                      <w:divBdr>
                        <w:top w:val="none" w:sz="0" w:space="0" w:color="auto"/>
                        <w:left w:val="none" w:sz="0" w:space="0" w:color="auto"/>
                        <w:bottom w:val="none" w:sz="0" w:space="0" w:color="auto"/>
                        <w:right w:val="none" w:sz="0" w:space="0" w:color="auto"/>
                      </w:divBdr>
                    </w:div>
                  </w:divsChild>
                </w:div>
                <w:div w:id="1891961600">
                  <w:marLeft w:val="0"/>
                  <w:marRight w:val="0"/>
                  <w:marTop w:val="0"/>
                  <w:marBottom w:val="0"/>
                  <w:divBdr>
                    <w:top w:val="none" w:sz="0" w:space="0" w:color="auto"/>
                    <w:left w:val="none" w:sz="0" w:space="0" w:color="auto"/>
                    <w:bottom w:val="none" w:sz="0" w:space="0" w:color="auto"/>
                    <w:right w:val="none" w:sz="0" w:space="0" w:color="auto"/>
                  </w:divBdr>
                  <w:divsChild>
                    <w:div w:id="223031466">
                      <w:marLeft w:val="0"/>
                      <w:marRight w:val="0"/>
                      <w:marTop w:val="0"/>
                      <w:marBottom w:val="0"/>
                      <w:divBdr>
                        <w:top w:val="none" w:sz="0" w:space="0" w:color="auto"/>
                        <w:left w:val="none" w:sz="0" w:space="0" w:color="auto"/>
                        <w:bottom w:val="none" w:sz="0" w:space="0" w:color="auto"/>
                        <w:right w:val="none" w:sz="0" w:space="0" w:color="auto"/>
                      </w:divBdr>
                    </w:div>
                    <w:div w:id="16815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62918">
      <w:bodyDiv w:val="1"/>
      <w:marLeft w:val="0"/>
      <w:marRight w:val="0"/>
      <w:marTop w:val="0"/>
      <w:marBottom w:val="0"/>
      <w:divBdr>
        <w:top w:val="none" w:sz="0" w:space="0" w:color="auto"/>
        <w:left w:val="none" w:sz="0" w:space="0" w:color="auto"/>
        <w:bottom w:val="none" w:sz="0" w:space="0" w:color="auto"/>
        <w:right w:val="none" w:sz="0" w:space="0" w:color="auto"/>
      </w:divBdr>
    </w:div>
    <w:div w:id="1182014506">
      <w:bodyDiv w:val="1"/>
      <w:marLeft w:val="0"/>
      <w:marRight w:val="0"/>
      <w:marTop w:val="0"/>
      <w:marBottom w:val="0"/>
      <w:divBdr>
        <w:top w:val="none" w:sz="0" w:space="0" w:color="auto"/>
        <w:left w:val="none" w:sz="0" w:space="0" w:color="auto"/>
        <w:bottom w:val="none" w:sz="0" w:space="0" w:color="auto"/>
        <w:right w:val="none" w:sz="0" w:space="0" w:color="auto"/>
      </w:divBdr>
    </w:div>
    <w:div w:id="1185289619">
      <w:bodyDiv w:val="1"/>
      <w:marLeft w:val="0"/>
      <w:marRight w:val="0"/>
      <w:marTop w:val="0"/>
      <w:marBottom w:val="0"/>
      <w:divBdr>
        <w:top w:val="none" w:sz="0" w:space="0" w:color="auto"/>
        <w:left w:val="none" w:sz="0" w:space="0" w:color="auto"/>
        <w:bottom w:val="none" w:sz="0" w:space="0" w:color="auto"/>
        <w:right w:val="none" w:sz="0" w:space="0" w:color="auto"/>
      </w:divBdr>
    </w:div>
    <w:div w:id="1185752494">
      <w:bodyDiv w:val="1"/>
      <w:marLeft w:val="0"/>
      <w:marRight w:val="0"/>
      <w:marTop w:val="0"/>
      <w:marBottom w:val="0"/>
      <w:divBdr>
        <w:top w:val="none" w:sz="0" w:space="0" w:color="auto"/>
        <w:left w:val="none" w:sz="0" w:space="0" w:color="auto"/>
        <w:bottom w:val="none" w:sz="0" w:space="0" w:color="auto"/>
        <w:right w:val="none" w:sz="0" w:space="0" w:color="auto"/>
      </w:divBdr>
    </w:div>
    <w:div w:id="1188759436">
      <w:bodyDiv w:val="1"/>
      <w:marLeft w:val="0"/>
      <w:marRight w:val="0"/>
      <w:marTop w:val="0"/>
      <w:marBottom w:val="0"/>
      <w:divBdr>
        <w:top w:val="none" w:sz="0" w:space="0" w:color="auto"/>
        <w:left w:val="none" w:sz="0" w:space="0" w:color="auto"/>
        <w:bottom w:val="none" w:sz="0" w:space="0" w:color="auto"/>
        <w:right w:val="none" w:sz="0" w:space="0" w:color="auto"/>
      </w:divBdr>
    </w:div>
    <w:div w:id="1191144927">
      <w:bodyDiv w:val="1"/>
      <w:marLeft w:val="0"/>
      <w:marRight w:val="0"/>
      <w:marTop w:val="0"/>
      <w:marBottom w:val="0"/>
      <w:divBdr>
        <w:top w:val="none" w:sz="0" w:space="0" w:color="auto"/>
        <w:left w:val="none" w:sz="0" w:space="0" w:color="auto"/>
        <w:bottom w:val="none" w:sz="0" w:space="0" w:color="auto"/>
        <w:right w:val="none" w:sz="0" w:space="0" w:color="auto"/>
      </w:divBdr>
    </w:div>
    <w:div w:id="1191264724">
      <w:bodyDiv w:val="1"/>
      <w:marLeft w:val="0"/>
      <w:marRight w:val="0"/>
      <w:marTop w:val="0"/>
      <w:marBottom w:val="0"/>
      <w:divBdr>
        <w:top w:val="none" w:sz="0" w:space="0" w:color="auto"/>
        <w:left w:val="none" w:sz="0" w:space="0" w:color="auto"/>
        <w:bottom w:val="none" w:sz="0" w:space="0" w:color="auto"/>
        <w:right w:val="none" w:sz="0" w:space="0" w:color="auto"/>
      </w:divBdr>
    </w:div>
    <w:div w:id="1192450648">
      <w:bodyDiv w:val="1"/>
      <w:marLeft w:val="0"/>
      <w:marRight w:val="0"/>
      <w:marTop w:val="0"/>
      <w:marBottom w:val="0"/>
      <w:divBdr>
        <w:top w:val="none" w:sz="0" w:space="0" w:color="auto"/>
        <w:left w:val="none" w:sz="0" w:space="0" w:color="auto"/>
        <w:bottom w:val="none" w:sz="0" w:space="0" w:color="auto"/>
        <w:right w:val="none" w:sz="0" w:space="0" w:color="auto"/>
      </w:divBdr>
    </w:div>
    <w:div w:id="1194080612">
      <w:bodyDiv w:val="1"/>
      <w:marLeft w:val="0"/>
      <w:marRight w:val="0"/>
      <w:marTop w:val="0"/>
      <w:marBottom w:val="0"/>
      <w:divBdr>
        <w:top w:val="none" w:sz="0" w:space="0" w:color="auto"/>
        <w:left w:val="none" w:sz="0" w:space="0" w:color="auto"/>
        <w:bottom w:val="none" w:sz="0" w:space="0" w:color="auto"/>
        <w:right w:val="none" w:sz="0" w:space="0" w:color="auto"/>
      </w:divBdr>
    </w:div>
    <w:div w:id="1195070183">
      <w:bodyDiv w:val="1"/>
      <w:marLeft w:val="0"/>
      <w:marRight w:val="0"/>
      <w:marTop w:val="0"/>
      <w:marBottom w:val="0"/>
      <w:divBdr>
        <w:top w:val="none" w:sz="0" w:space="0" w:color="auto"/>
        <w:left w:val="none" w:sz="0" w:space="0" w:color="auto"/>
        <w:bottom w:val="none" w:sz="0" w:space="0" w:color="auto"/>
        <w:right w:val="none" w:sz="0" w:space="0" w:color="auto"/>
      </w:divBdr>
    </w:div>
    <w:div w:id="1199784752">
      <w:bodyDiv w:val="1"/>
      <w:marLeft w:val="0"/>
      <w:marRight w:val="0"/>
      <w:marTop w:val="0"/>
      <w:marBottom w:val="0"/>
      <w:divBdr>
        <w:top w:val="none" w:sz="0" w:space="0" w:color="auto"/>
        <w:left w:val="none" w:sz="0" w:space="0" w:color="auto"/>
        <w:bottom w:val="none" w:sz="0" w:space="0" w:color="auto"/>
        <w:right w:val="none" w:sz="0" w:space="0" w:color="auto"/>
      </w:divBdr>
    </w:div>
    <w:div w:id="1201481050">
      <w:bodyDiv w:val="1"/>
      <w:marLeft w:val="0"/>
      <w:marRight w:val="0"/>
      <w:marTop w:val="0"/>
      <w:marBottom w:val="0"/>
      <w:divBdr>
        <w:top w:val="none" w:sz="0" w:space="0" w:color="auto"/>
        <w:left w:val="none" w:sz="0" w:space="0" w:color="auto"/>
        <w:bottom w:val="none" w:sz="0" w:space="0" w:color="auto"/>
        <w:right w:val="none" w:sz="0" w:space="0" w:color="auto"/>
      </w:divBdr>
    </w:div>
    <w:div w:id="1205370832">
      <w:bodyDiv w:val="1"/>
      <w:marLeft w:val="0"/>
      <w:marRight w:val="0"/>
      <w:marTop w:val="0"/>
      <w:marBottom w:val="0"/>
      <w:divBdr>
        <w:top w:val="none" w:sz="0" w:space="0" w:color="auto"/>
        <w:left w:val="none" w:sz="0" w:space="0" w:color="auto"/>
        <w:bottom w:val="none" w:sz="0" w:space="0" w:color="auto"/>
        <w:right w:val="none" w:sz="0" w:space="0" w:color="auto"/>
      </w:divBdr>
    </w:div>
    <w:div w:id="1205563668">
      <w:bodyDiv w:val="1"/>
      <w:marLeft w:val="0"/>
      <w:marRight w:val="0"/>
      <w:marTop w:val="0"/>
      <w:marBottom w:val="0"/>
      <w:divBdr>
        <w:top w:val="none" w:sz="0" w:space="0" w:color="auto"/>
        <w:left w:val="none" w:sz="0" w:space="0" w:color="auto"/>
        <w:bottom w:val="none" w:sz="0" w:space="0" w:color="auto"/>
        <w:right w:val="none" w:sz="0" w:space="0" w:color="auto"/>
      </w:divBdr>
    </w:div>
    <w:div w:id="1209730117">
      <w:bodyDiv w:val="1"/>
      <w:marLeft w:val="0"/>
      <w:marRight w:val="0"/>
      <w:marTop w:val="0"/>
      <w:marBottom w:val="0"/>
      <w:divBdr>
        <w:top w:val="none" w:sz="0" w:space="0" w:color="auto"/>
        <w:left w:val="none" w:sz="0" w:space="0" w:color="auto"/>
        <w:bottom w:val="none" w:sz="0" w:space="0" w:color="auto"/>
        <w:right w:val="none" w:sz="0" w:space="0" w:color="auto"/>
      </w:divBdr>
    </w:div>
    <w:div w:id="1227759488">
      <w:bodyDiv w:val="1"/>
      <w:marLeft w:val="0"/>
      <w:marRight w:val="0"/>
      <w:marTop w:val="0"/>
      <w:marBottom w:val="0"/>
      <w:divBdr>
        <w:top w:val="none" w:sz="0" w:space="0" w:color="auto"/>
        <w:left w:val="none" w:sz="0" w:space="0" w:color="auto"/>
        <w:bottom w:val="none" w:sz="0" w:space="0" w:color="auto"/>
        <w:right w:val="none" w:sz="0" w:space="0" w:color="auto"/>
      </w:divBdr>
    </w:div>
    <w:div w:id="1235551500">
      <w:bodyDiv w:val="1"/>
      <w:marLeft w:val="0"/>
      <w:marRight w:val="0"/>
      <w:marTop w:val="0"/>
      <w:marBottom w:val="0"/>
      <w:divBdr>
        <w:top w:val="none" w:sz="0" w:space="0" w:color="auto"/>
        <w:left w:val="none" w:sz="0" w:space="0" w:color="auto"/>
        <w:bottom w:val="none" w:sz="0" w:space="0" w:color="auto"/>
        <w:right w:val="none" w:sz="0" w:space="0" w:color="auto"/>
      </w:divBdr>
    </w:div>
    <w:div w:id="1236823240">
      <w:bodyDiv w:val="1"/>
      <w:marLeft w:val="0"/>
      <w:marRight w:val="0"/>
      <w:marTop w:val="0"/>
      <w:marBottom w:val="0"/>
      <w:divBdr>
        <w:top w:val="none" w:sz="0" w:space="0" w:color="auto"/>
        <w:left w:val="none" w:sz="0" w:space="0" w:color="auto"/>
        <w:bottom w:val="none" w:sz="0" w:space="0" w:color="auto"/>
        <w:right w:val="none" w:sz="0" w:space="0" w:color="auto"/>
      </w:divBdr>
    </w:div>
    <w:div w:id="1239366529">
      <w:bodyDiv w:val="1"/>
      <w:marLeft w:val="0"/>
      <w:marRight w:val="0"/>
      <w:marTop w:val="0"/>
      <w:marBottom w:val="0"/>
      <w:divBdr>
        <w:top w:val="none" w:sz="0" w:space="0" w:color="auto"/>
        <w:left w:val="none" w:sz="0" w:space="0" w:color="auto"/>
        <w:bottom w:val="none" w:sz="0" w:space="0" w:color="auto"/>
        <w:right w:val="none" w:sz="0" w:space="0" w:color="auto"/>
      </w:divBdr>
    </w:div>
    <w:div w:id="1239562541">
      <w:bodyDiv w:val="1"/>
      <w:marLeft w:val="0"/>
      <w:marRight w:val="0"/>
      <w:marTop w:val="0"/>
      <w:marBottom w:val="0"/>
      <w:divBdr>
        <w:top w:val="none" w:sz="0" w:space="0" w:color="auto"/>
        <w:left w:val="none" w:sz="0" w:space="0" w:color="auto"/>
        <w:bottom w:val="none" w:sz="0" w:space="0" w:color="auto"/>
        <w:right w:val="none" w:sz="0" w:space="0" w:color="auto"/>
      </w:divBdr>
    </w:div>
    <w:div w:id="1239948944">
      <w:bodyDiv w:val="1"/>
      <w:marLeft w:val="0"/>
      <w:marRight w:val="0"/>
      <w:marTop w:val="0"/>
      <w:marBottom w:val="0"/>
      <w:divBdr>
        <w:top w:val="none" w:sz="0" w:space="0" w:color="auto"/>
        <w:left w:val="none" w:sz="0" w:space="0" w:color="auto"/>
        <w:bottom w:val="none" w:sz="0" w:space="0" w:color="auto"/>
        <w:right w:val="none" w:sz="0" w:space="0" w:color="auto"/>
      </w:divBdr>
    </w:div>
    <w:div w:id="1240214901">
      <w:bodyDiv w:val="1"/>
      <w:marLeft w:val="0"/>
      <w:marRight w:val="0"/>
      <w:marTop w:val="0"/>
      <w:marBottom w:val="0"/>
      <w:divBdr>
        <w:top w:val="none" w:sz="0" w:space="0" w:color="auto"/>
        <w:left w:val="none" w:sz="0" w:space="0" w:color="auto"/>
        <w:bottom w:val="none" w:sz="0" w:space="0" w:color="auto"/>
        <w:right w:val="none" w:sz="0" w:space="0" w:color="auto"/>
      </w:divBdr>
    </w:div>
    <w:div w:id="1243485036">
      <w:bodyDiv w:val="1"/>
      <w:marLeft w:val="0"/>
      <w:marRight w:val="0"/>
      <w:marTop w:val="0"/>
      <w:marBottom w:val="0"/>
      <w:divBdr>
        <w:top w:val="none" w:sz="0" w:space="0" w:color="auto"/>
        <w:left w:val="none" w:sz="0" w:space="0" w:color="auto"/>
        <w:bottom w:val="none" w:sz="0" w:space="0" w:color="auto"/>
        <w:right w:val="none" w:sz="0" w:space="0" w:color="auto"/>
      </w:divBdr>
    </w:div>
    <w:div w:id="1257984152">
      <w:bodyDiv w:val="1"/>
      <w:marLeft w:val="0"/>
      <w:marRight w:val="0"/>
      <w:marTop w:val="0"/>
      <w:marBottom w:val="0"/>
      <w:divBdr>
        <w:top w:val="none" w:sz="0" w:space="0" w:color="auto"/>
        <w:left w:val="none" w:sz="0" w:space="0" w:color="auto"/>
        <w:bottom w:val="none" w:sz="0" w:space="0" w:color="auto"/>
        <w:right w:val="none" w:sz="0" w:space="0" w:color="auto"/>
      </w:divBdr>
    </w:div>
    <w:div w:id="1258489138">
      <w:bodyDiv w:val="1"/>
      <w:marLeft w:val="0"/>
      <w:marRight w:val="0"/>
      <w:marTop w:val="0"/>
      <w:marBottom w:val="0"/>
      <w:divBdr>
        <w:top w:val="none" w:sz="0" w:space="0" w:color="auto"/>
        <w:left w:val="none" w:sz="0" w:space="0" w:color="auto"/>
        <w:bottom w:val="none" w:sz="0" w:space="0" w:color="auto"/>
        <w:right w:val="none" w:sz="0" w:space="0" w:color="auto"/>
      </w:divBdr>
    </w:div>
    <w:div w:id="1261332702">
      <w:bodyDiv w:val="1"/>
      <w:marLeft w:val="0"/>
      <w:marRight w:val="0"/>
      <w:marTop w:val="0"/>
      <w:marBottom w:val="0"/>
      <w:divBdr>
        <w:top w:val="none" w:sz="0" w:space="0" w:color="auto"/>
        <w:left w:val="none" w:sz="0" w:space="0" w:color="auto"/>
        <w:bottom w:val="none" w:sz="0" w:space="0" w:color="auto"/>
        <w:right w:val="none" w:sz="0" w:space="0" w:color="auto"/>
      </w:divBdr>
      <w:divsChild>
        <w:div w:id="2113082580">
          <w:marLeft w:val="0"/>
          <w:marRight w:val="0"/>
          <w:marTop w:val="0"/>
          <w:marBottom w:val="0"/>
          <w:divBdr>
            <w:top w:val="none" w:sz="0" w:space="0" w:color="auto"/>
            <w:left w:val="none" w:sz="0" w:space="0" w:color="auto"/>
            <w:bottom w:val="none" w:sz="0" w:space="0" w:color="auto"/>
            <w:right w:val="none" w:sz="0" w:space="0" w:color="auto"/>
          </w:divBdr>
        </w:div>
        <w:div w:id="90198223">
          <w:marLeft w:val="0"/>
          <w:marRight w:val="0"/>
          <w:marTop w:val="0"/>
          <w:marBottom w:val="0"/>
          <w:divBdr>
            <w:top w:val="none" w:sz="0" w:space="0" w:color="auto"/>
            <w:left w:val="none" w:sz="0" w:space="0" w:color="auto"/>
            <w:bottom w:val="none" w:sz="0" w:space="0" w:color="auto"/>
            <w:right w:val="none" w:sz="0" w:space="0" w:color="auto"/>
          </w:divBdr>
        </w:div>
        <w:div w:id="599262807">
          <w:marLeft w:val="0"/>
          <w:marRight w:val="0"/>
          <w:marTop w:val="0"/>
          <w:marBottom w:val="0"/>
          <w:divBdr>
            <w:top w:val="none" w:sz="0" w:space="0" w:color="auto"/>
            <w:left w:val="none" w:sz="0" w:space="0" w:color="auto"/>
            <w:bottom w:val="none" w:sz="0" w:space="0" w:color="auto"/>
            <w:right w:val="none" w:sz="0" w:space="0" w:color="auto"/>
          </w:divBdr>
        </w:div>
        <w:div w:id="1290863984">
          <w:marLeft w:val="0"/>
          <w:marRight w:val="0"/>
          <w:marTop w:val="0"/>
          <w:marBottom w:val="0"/>
          <w:divBdr>
            <w:top w:val="none" w:sz="0" w:space="0" w:color="auto"/>
            <w:left w:val="none" w:sz="0" w:space="0" w:color="auto"/>
            <w:bottom w:val="none" w:sz="0" w:space="0" w:color="auto"/>
            <w:right w:val="none" w:sz="0" w:space="0" w:color="auto"/>
          </w:divBdr>
        </w:div>
        <w:div w:id="913928999">
          <w:marLeft w:val="0"/>
          <w:marRight w:val="0"/>
          <w:marTop w:val="0"/>
          <w:marBottom w:val="0"/>
          <w:divBdr>
            <w:top w:val="none" w:sz="0" w:space="0" w:color="auto"/>
            <w:left w:val="none" w:sz="0" w:space="0" w:color="auto"/>
            <w:bottom w:val="none" w:sz="0" w:space="0" w:color="auto"/>
            <w:right w:val="none" w:sz="0" w:space="0" w:color="auto"/>
          </w:divBdr>
          <w:divsChild>
            <w:div w:id="2714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2478">
      <w:bodyDiv w:val="1"/>
      <w:marLeft w:val="0"/>
      <w:marRight w:val="0"/>
      <w:marTop w:val="0"/>
      <w:marBottom w:val="0"/>
      <w:divBdr>
        <w:top w:val="none" w:sz="0" w:space="0" w:color="auto"/>
        <w:left w:val="none" w:sz="0" w:space="0" w:color="auto"/>
        <w:bottom w:val="none" w:sz="0" w:space="0" w:color="auto"/>
        <w:right w:val="none" w:sz="0" w:space="0" w:color="auto"/>
      </w:divBdr>
    </w:div>
    <w:div w:id="1265186887">
      <w:bodyDiv w:val="1"/>
      <w:marLeft w:val="0"/>
      <w:marRight w:val="0"/>
      <w:marTop w:val="0"/>
      <w:marBottom w:val="0"/>
      <w:divBdr>
        <w:top w:val="none" w:sz="0" w:space="0" w:color="auto"/>
        <w:left w:val="none" w:sz="0" w:space="0" w:color="auto"/>
        <w:bottom w:val="none" w:sz="0" w:space="0" w:color="auto"/>
        <w:right w:val="none" w:sz="0" w:space="0" w:color="auto"/>
      </w:divBdr>
    </w:div>
    <w:div w:id="1268350669">
      <w:bodyDiv w:val="1"/>
      <w:marLeft w:val="0"/>
      <w:marRight w:val="0"/>
      <w:marTop w:val="0"/>
      <w:marBottom w:val="0"/>
      <w:divBdr>
        <w:top w:val="none" w:sz="0" w:space="0" w:color="auto"/>
        <w:left w:val="none" w:sz="0" w:space="0" w:color="auto"/>
        <w:bottom w:val="none" w:sz="0" w:space="0" w:color="auto"/>
        <w:right w:val="none" w:sz="0" w:space="0" w:color="auto"/>
      </w:divBdr>
    </w:div>
    <w:div w:id="1274828813">
      <w:bodyDiv w:val="1"/>
      <w:marLeft w:val="0"/>
      <w:marRight w:val="0"/>
      <w:marTop w:val="0"/>
      <w:marBottom w:val="0"/>
      <w:divBdr>
        <w:top w:val="none" w:sz="0" w:space="0" w:color="auto"/>
        <w:left w:val="none" w:sz="0" w:space="0" w:color="auto"/>
        <w:bottom w:val="none" w:sz="0" w:space="0" w:color="auto"/>
        <w:right w:val="none" w:sz="0" w:space="0" w:color="auto"/>
      </w:divBdr>
    </w:div>
    <w:div w:id="1275212140">
      <w:bodyDiv w:val="1"/>
      <w:marLeft w:val="0"/>
      <w:marRight w:val="0"/>
      <w:marTop w:val="0"/>
      <w:marBottom w:val="0"/>
      <w:divBdr>
        <w:top w:val="none" w:sz="0" w:space="0" w:color="auto"/>
        <w:left w:val="none" w:sz="0" w:space="0" w:color="auto"/>
        <w:bottom w:val="none" w:sz="0" w:space="0" w:color="auto"/>
        <w:right w:val="none" w:sz="0" w:space="0" w:color="auto"/>
      </w:divBdr>
    </w:div>
    <w:div w:id="1276870415">
      <w:bodyDiv w:val="1"/>
      <w:marLeft w:val="0"/>
      <w:marRight w:val="0"/>
      <w:marTop w:val="0"/>
      <w:marBottom w:val="0"/>
      <w:divBdr>
        <w:top w:val="none" w:sz="0" w:space="0" w:color="auto"/>
        <w:left w:val="none" w:sz="0" w:space="0" w:color="auto"/>
        <w:bottom w:val="none" w:sz="0" w:space="0" w:color="auto"/>
        <w:right w:val="none" w:sz="0" w:space="0" w:color="auto"/>
      </w:divBdr>
    </w:div>
    <w:div w:id="1283462663">
      <w:bodyDiv w:val="1"/>
      <w:marLeft w:val="0"/>
      <w:marRight w:val="0"/>
      <w:marTop w:val="0"/>
      <w:marBottom w:val="0"/>
      <w:divBdr>
        <w:top w:val="none" w:sz="0" w:space="0" w:color="auto"/>
        <w:left w:val="none" w:sz="0" w:space="0" w:color="auto"/>
        <w:bottom w:val="none" w:sz="0" w:space="0" w:color="auto"/>
        <w:right w:val="none" w:sz="0" w:space="0" w:color="auto"/>
      </w:divBdr>
    </w:div>
    <w:div w:id="1291399602">
      <w:bodyDiv w:val="1"/>
      <w:marLeft w:val="0"/>
      <w:marRight w:val="0"/>
      <w:marTop w:val="0"/>
      <w:marBottom w:val="0"/>
      <w:divBdr>
        <w:top w:val="none" w:sz="0" w:space="0" w:color="auto"/>
        <w:left w:val="none" w:sz="0" w:space="0" w:color="auto"/>
        <w:bottom w:val="none" w:sz="0" w:space="0" w:color="auto"/>
        <w:right w:val="none" w:sz="0" w:space="0" w:color="auto"/>
      </w:divBdr>
    </w:div>
    <w:div w:id="1297948716">
      <w:bodyDiv w:val="1"/>
      <w:marLeft w:val="0"/>
      <w:marRight w:val="0"/>
      <w:marTop w:val="0"/>
      <w:marBottom w:val="0"/>
      <w:divBdr>
        <w:top w:val="none" w:sz="0" w:space="0" w:color="auto"/>
        <w:left w:val="none" w:sz="0" w:space="0" w:color="auto"/>
        <w:bottom w:val="none" w:sz="0" w:space="0" w:color="auto"/>
        <w:right w:val="none" w:sz="0" w:space="0" w:color="auto"/>
      </w:divBdr>
    </w:div>
    <w:div w:id="1300379543">
      <w:bodyDiv w:val="1"/>
      <w:marLeft w:val="0"/>
      <w:marRight w:val="0"/>
      <w:marTop w:val="0"/>
      <w:marBottom w:val="0"/>
      <w:divBdr>
        <w:top w:val="none" w:sz="0" w:space="0" w:color="auto"/>
        <w:left w:val="none" w:sz="0" w:space="0" w:color="auto"/>
        <w:bottom w:val="none" w:sz="0" w:space="0" w:color="auto"/>
        <w:right w:val="none" w:sz="0" w:space="0" w:color="auto"/>
      </w:divBdr>
    </w:div>
    <w:div w:id="1305624761">
      <w:bodyDiv w:val="1"/>
      <w:marLeft w:val="0"/>
      <w:marRight w:val="0"/>
      <w:marTop w:val="0"/>
      <w:marBottom w:val="0"/>
      <w:divBdr>
        <w:top w:val="none" w:sz="0" w:space="0" w:color="auto"/>
        <w:left w:val="none" w:sz="0" w:space="0" w:color="auto"/>
        <w:bottom w:val="none" w:sz="0" w:space="0" w:color="auto"/>
        <w:right w:val="none" w:sz="0" w:space="0" w:color="auto"/>
      </w:divBdr>
    </w:div>
    <w:div w:id="1306814122">
      <w:bodyDiv w:val="1"/>
      <w:marLeft w:val="0"/>
      <w:marRight w:val="0"/>
      <w:marTop w:val="0"/>
      <w:marBottom w:val="0"/>
      <w:divBdr>
        <w:top w:val="none" w:sz="0" w:space="0" w:color="auto"/>
        <w:left w:val="none" w:sz="0" w:space="0" w:color="auto"/>
        <w:bottom w:val="none" w:sz="0" w:space="0" w:color="auto"/>
        <w:right w:val="none" w:sz="0" w:space="0" w:color="auto"/>
      </w:divBdr>
    </w:div>
    <w:div w:id="1310213903">
      <w:bodyDiv w:val="1"/>
      <w:marLeft w:val="0"/>
      <w:marRight w:val="0"/>
      <w:marTop w:val="0"/>
      <w:marBottom w:val="0"/>
      <w:divBdr>
        <w:top w:val="none" w:sz="0" w:space="0" w:color="auto"/>
        <w:left w:val="none" w:sz="0" w:space="0" w:color="auto"/>
        <w:bottom w:val="none" w:sz="0" w:space="0" w:color="auto"/>
        <w:right w:val="none" w:sz="0" w:space="0" w:color="auto"/>
      </w:divBdr>
    </w:div>
    <w:div w:id="1312296002">
      <w:bodyDiv w:val="1"/>
      <w:marLeft w:val="0"/>
      <w:marRight w:val="0"/>
      <w:marTop w:val="0"/>
      <w:marBottom w:val="0"/>
      <w:divBdr>
        <w:top w:val="none" w:sz="0" w:space="0" w:color="auto"/>
        <w:left w:val="none" w:sz="0" w:space="0" w:color="auto"/>
        <w:bottom w:val="none" w:sz="0" w:space="0" w:color="auto"/>
        <w:right w:val="none" w:sz="0" w:space="0" w:color="auto"/>
      </w:divBdr>
    </w:div>
    <w:div w:id="1313674878">
      <w:bodyDiv w:val="1"/>
      <w:marLeft w:val="0"/>
      <w:marRight w:val="0"/>
      <w:marTop w:val="0"/>
      <w:marBottom w:val="0"/>
      <w:divBdr>
        <w:top w:val="none" w:sz="0" w:space="0" w:color="auto"/>
        <w:left w:val="none" w:sz="0" w:space="0" w:color="auto"/>
        <w:bottom w:val="none" w:sz="0" w:space="0" w:color="auto"/>
        <w:right w:val="none" w:sz="0" w:space="0" w:color="auto"/>
      </w:divBdr>
    </w:div>
    <w:div w:id="1318068812">
      <w:bodyDiv w:val="1"/>
      <w:marLeft w:val="0"/>
      <w:marRight w:val="0"/>
      <w:marTop w:val="0"/>
      <w:marBottom w:val="0"/>
      <w:divBdr>
        <w:top w:val="none" w:sz="0" w:space="0" w:color="auto"/>
        <w:left w:val="none" w:sz="0" w:space="0" w:color="auto"/>
        <w:bottom w:val="none" w:sz="0" w:space="0" w:color="auto"/>
        <w:right w:val="none" w:sz="0" w:space="0" w:color="auto"/>
      </w:divBdr>
    </w:div>
    <w:div w:id="1321616539">
      <w:bodyDiv w:val="1"/>
      <w:marLeft w:val="0"/>
      <w:marRight w:val="0"/>
      <w:marTop w:val="0"/>
      <w:marBottom w:val="0"/>
      <w:divBdr>
        <w:top w:val="none" w:sz="0" w:space="0" w:color="auto"/>
        <w:left w:val="none" w:sz="0" w:space="0" w:color="auto"/>
        <w:bottom w:val="none" w:sz="0" w:space="0" w:color="auto"/>
        <w:right w:val="none" w:sz="0" w:space="0" w:color="auto"/>
      </w:divBdr>
    </w:div>
    <w:div w:id="1323461030">
      <w:bodyDiv w:val="1"/>
      <w:marLeft w:val="0"/>
      <w:marRight w:val="0"/>
      <w:marTop w:val="0"/>
      <w:marBottom w:val="0"/>
      <w:divBdr>
        <w:top w:val="none" w:sz="0" w:space="0" w:color="auto"/>
        <w:left w:val="none" w:sz="0" w:space="0" w:color="auto"/>
        <w:bottom w:val="none" w:sz="0" w:space="0" w:color="auto"/>
        <w:right w:val="none" w:sz="0" w:space="0" w:color="auto"/>
      </w:divBdr>
    </w:div>
    <w:div w:id="1324578311">
      <w:bodyDiv w:val="1"/>
      <w:marLeft w:val="0"/>
      <w:marRight w:val="0"/>
      <w:marTop w:val="0"/>
      <w:marBottom w:val="0"/>
      <w:divBdr>
        <w:top w:val="none" w:sz="0" w:space="0" w:color="auto"/>
        <w:left w:val="none" w:sz="0" w:space="0" w:color="auto"/>
        <w:bottom w:val="none" w:sz="0" w:space="0" w:color="auto"/>
        <w:right w:val="none" w:sz="0" w:space="0" w:color="auto"/>
      </w:divBdr>
    </w:div>
    <w:div w:id="1326936281">
      <w:bodyDiv w:val="1"/>
      <w:marLeft w:val="0"/>
      <w:marRight w:val="0"/>
      <w:marTop w:val="0"/>
      <w:marBottom w:val="0"/>
      <w:divBdr>
        <w:top w:val="none" w:sz="0" w:space="0" w:color="auto"/>
        <w:left w:val="none" w:sz="0" w:space="0" w:color="auto"/>
        <w:bottom w:val="none" w:sz="0" w:space="0" w:color="auto"/>
        <w:right w:val="none" w:sz="0" w:space="0" w:color="auto"/>
      </w:divBdr>
    </w:div>
    <w:div w:id="1328902889">
      <w:bodyDiv w:val="1"/>
      <w:marLeft w:val="0"/>
      <w:marRight w:val="0"/>
      <w:marTop w:val="0"/>
      <w:marBottom w:val="0"/>
      <w:divBdr>
        <w:top w:val="none" w:sz="0" w:space="0" w:color="auto"/>
        <w:left w:val="none" w:sz="0" w:space="0" w:color="auto"/>
        <w:bottom w:val="none" w:sz="0" w:space="0" w:color="auto"/>
        <w:right w:val="none" w:sz="0" w:space="0" w:color="auto"/>
      </w:divBdr>
    </w:div>
    <w:div w:id="1336490899">
      <w:bodyDiv w:val="1"/>
      <w:marLeft w:val="0"/>
      <w:marRight w:val="0"/>
      <w:marTop w:val="0"/>
      <w:marBottom w:val="0"/>
      <w:divBdr>
        <w:top w:val="none" w:sz="0" w:space="0" w:color="auto"/>
        <w:left w:val="none" w:sz="0" w:space="0" w:color="auto"/>
        <w:bottom w:val="none" w:sz="0" w:space="0" w:color="auto"/>
        <w:right w:val="none" w:sz="0" w:space="0" w:color="auto"/>
      </w:divBdr>
    </w:div>
    <w:div w:id="1337535071">
      <w:bodyDiv w:val="1"/>
      <w:marLeft w:val="0"/>
      <w:marRight w:val="0"/>
      <w:marTop w:val="0"/>
      <w:marBottom w:val="0"/>
      <w:divBdr>
        <w:top w:val="none" w:sz="0" w:space="0" w:color="auto"/>
        <w:left w:val="none" w:sz="0" w:space="0" w:color="auto"/>
        <w:bottom w:val="none" w:sz="0" w:space="0" w:color="auto"/>
        <w:right w:val="none" w:sz="0" w:space="0" w:color="auto"/>
      </w:divBdr>
    </w:div>
    <w:div w:id="1340505224">
      <w:bodyDiv w:val="1"/>
      <w:marLeft w:val="0"/>
      <w:marRight w:val="0"/>
      <w:marTop w:val="0"/>
      <w:marBottom w:val="0"/>
      <w:divBdr>
        <w:top w:val="none" w:sz="0" w:space="0" w:color="auto"/>
        <w:left w:val="none" w:sz="0" w:space="0" w:color="auto"/>
        <w:bottom w:val="none" w:sz="0" w:space="0" w:color="auto"/>
        <w:right w:val="none" w:sz="0" w:space="0" w:color="auto"/>
      </w:divBdr>
    </w:div>
    <w:div w:id="1342853434">
      <w:bodyDiv w:val="1"/>
      <w:marLeft w:val="0"/>
      <w:marRight w:val="0"/>
      <w:marTop w:val="0"/>
      <w:marBottom w:val="0"/>
      <w:divBdr>
        <w:top w:val="none" w:sz="0" w:space="0" w:color="auto"/>
        <w:left w:val="none" w:sz="0" w:space="0" w:color="auto"/>
        <w:bottom w:val="none" w:sz="0" w:space="0" w:color="auto"/>
        <w:right w:val="none" w:sz="0" w:space="0" w:color="auto"/>
      </w:divBdr>
    </w:div>
    <w:div w:id="1350181185">
      <w:bodyDiv w:val="1"/>
      <w:marLeft w:val="0"/>
      <w:marRight w:val="0"/>
      <w:marTop w:val="0"/>
      <w:marBottom w:val="0"/>
      <w:divBdr>
        <w:top w:val="none" w:sz="0" w:space="0" w:color="auto"/>
        <w:left w:val="none" w:sz="0" w:space="0" w:color="auto"/>
        <w:bottom w:val="none" w:sz="0" w:space="0" w:color="auto"/>
        <w:right w:val="none" w:sz="0" w:space="0" w:color="auto"/>
      </w:divBdr>
    </w:div>
    <w:div w:id="1356228092">
      <w:bodyDiv w:val="1"/>
      <w:marLeft w:val="0"/>
      <w:marRight w:val="0"/>
      <w:marTop w:val="0"/>
      <w:marBottom w:val="0"/>
      <w:divBdr>
        <w:top w:val="none" w:sz="0" w:space="0" w:color="auto"/>
        <w:left w:val="none" w:sz="0" w:space="0" w:color="auto"/>
        <w:bottom w:val="none" w:sz="0" w:space="0" w:color="auto"/>
        <w:right w:val="none" w:sz="0" w:space="0" w:color="auto"/>
      </w:divBdr>
    </w:div>
    <w:div w:id="1360744446">
      <w:bodyDiv w:val="1"/>
      <w:marLeft w:val="0"/>
      <w:marRight w:val="0"/>
      <w:marTop w:val="0"/>
      <w:marBottom w:val="0"/>
      <w:divBdr>
        <w:top w:val="none" w:sz="0" w:space="0" w:color="auto"/>
        <w:left w:val="none" w:sz="0" w:space="0" w:color="auto"/>
        <w:bottom w:val="none" w:sz="0" w:space="0" w:color="auto"/>
        <w:right w:val="none" w:sz="0" w:space="0" w:color="auto"/>
      </w:divBdr>
    </w:div>
    <w:div w:id="1369184207">
      <w:bodyDiv w:val="1"/>
      <w:marLeft w:val="0"/>
      <w:marRight w:val="0"/>
      <w:marTop w:val="0"/>
      <w:marBottom w:val="0"/>
      <w:divBdr>
        <w:top w:val="none" w:sz="0" w:space="0" w:color="auto"/>
        <w:left w:val="none" w:sz="0" w:space="0" w:color="auto"/>
        <w:bottom w:val="none" w:sz="0" w:space="0" w:color="auto"/>
        <w:right w:val="none" w:sz="0" w:space="0" w:color="auto"/>
      </w:divBdr>
    </w:div>
    <w:div w:id="1370495995">
      <w:bodyDiv w:val="1"/>
      <w:marLeft w:val="0"/>
      <w:marRight w:val="0"/>
      <w:marTop w:val="0"/>
      <w:marBottom w:val="0"/>
      <w:divBdr>
        <w:top w:val="none" w:sz="0" w:space="0" w:color="auto"/>
        <w:left w:val="none" w:sz="0" w:space="0" w:color="auto"/>
        <w:bottom w:val="none" w:sz="0" w:space="0" w:color="auto"/>
        <w:right w:val="none" w:sz="0" w:space="0" w:color="auto"/>
      </w:divBdr>
    </w:div>
    <w:div w:id="1371106333">
      <w:bodyDiv w:val="1"/>
      <w:marLeft w:val="0"/>
      <w:marRight w:val="0"/>
      <w:marTop w:val="0"/>
      <w:marBottom w:val="0"/>
      <w:divBdr>
        <w:top w:val="none" w:sz="0" w:space="0" w:color="auto"/>
        <w:left w:val="none" w:sz="0" w:space="0" w:color="auto"/>
        <w:bottom w:val="none" w:sz="0" w:space="0" w:color="auto"/>
        <w:right w:val="none" w:sz="0" w:space="0" w:color="auto"/>
      </w:divBdr>
    </w:div>
    <w:div w:id="1375882745">
      <w:bodyDiv w:val="1"/>
      <w:marLeft w:val="0"/>
      <w:marRight w:val="0"/>
      <w:marTop w:val="0"/>
      <w:marBottom w:val="0"/>
      <w:divBdr>
        <w:top w:val="none" w:sz="0" w:space="0" w:color="auto"/>
        <w:left w:val="none" w:sz="0" w:space="0" w:color="auto"/>
        <w:bottom w:val="none" w:sz="0" w:space="0" w:color="auto"/>
        <w:right w:val="none" w:sz="0" w:space="0" w:color="auto"/>
      </w:divBdr>
    </w:div>
    <w:div w:id="1376389039">
      <w:bodyDiv w:val="1"/>
      <w:marLeft w:val="0"/>
      <w:marRight w:val="0"/>
      <w:marTop w:val="0"/>
      <w:marBottom w:val="0"/>
      <w:divBdr>
        <w:top w:val="none" w:sz="0" w:space="0" w:color="auto"/>
        <w:left w:val="none" w:sz="0" w:space="0" w:color="auto"/>
        <w:bottom w:val="none" w:sz="0" w:space="0" w:color="auto"/>
        <w:right w:val="none" w:sz="0" w:space="0" w:color="auto"/>
      </w:divBdr>
    </w:div>
    <w:div w:id="1379158432">
      <w:bodyDiv w:val="1"/>
      <w:marLeft w:val="0"/>
      <w:marRight w:val="0"/>
      <w:marTop w:val="0"/>
      <w:marBottom w:val="0"/>
      <w:divBdr>
        <w:top w:val="none" w:sz="0" w:space="0" w:color="auto"/>
        <w:left w:val="none" w:sz="0" w:space="0" w:color="auto"/>
        <w:bottom w:val="none" w:sz="0" w:space="0" w:color="auto"/>
        <w:right w:val="none" w:sz="0" w:space="0" w:color="auto"/>
      </w:divBdr>
    </w:div>
    <w:div w:id="1379862975">
      <w:bodyDiv w:val="1"/>
      <w:marLeft w:val="0"/>
      <w:marRight w:val="0"/>
      <w:marTop w:val="0"/>
      <w:marBottom w:val="0"/>
      <w:divBdr>
        <w:top w:val="none" w:sz="0" w:space="0" w:color="auto"/>
        <w:left w:val="none" w:sz="0" w:space="0" w:color="auto"/>
        <w:bottom w:val="none" w:sz="0" w:space="0" w:color="auto"/>
        <w:right w:val="none" w:sz="0" w:space="0" w:color="auto"/>
      </w:divBdr>
    </w:div>
    <w:div w:id="1380325008">
      <w:bodyDiv w:val="1"/>
      <w:marLeft w:val="0"/>
      <w:marRight w:val="0"/>
      <w:marTop w:val="0"/>
      <w:marBottom w:val="0"/>
      <w:divBdr>
        <w:top w:val="none" w:sz="0" w:space="0" w:color="auto"/>
        <w:left w:val="none" w:sz="0" w:space="0" w:color="auto"/>
        <w:bottom w:val="none" w:sz="0" w:space="0" w:color="auto"/>
        <w:right w:val="none" w:sz="0" w:space="0" w:color="auto"/>
      </w:divBdr>
    </w:div>
    <w:div w:id="1380856355">
      <w:bodyDiv w:val="1"/>
      <w:marLeft w:val="0"/>
      <w:marRight w:val="0"/>
      <w:marTop w:val="0"/>
      <w:marBottom w:val="0"/>
      <w:divBdr>
        <w:top w:val="none" w:sz="0" w:space="0" w:color="auto"/>
        <w:left w:val="none" w:sz="0" w:space="0" w:color="auto"/>
        <w:bottom w:val="none" w:sz="0" w:space="0" w:color="auto"/>
        <w:right w:val="none" w:sz="0" w:space="0" w:color="auto"/>
      </w:divBdr>
    </w:div>
    <w:div w:id="1384989860">
      <w:bodyDiv w:val="1"/>
      <w:marLeft w:val="0"/>
      <w:marRight w:val="0"/>
      <w:marTop w:val="0"/>
      <w:marBottom w:val="0"/>
      <w:divBdr>
        <w:top w:val="none" w:sz="0" w:space="0" w:color="auto"/>
        <w:left w:val="none" w:sz="0" w:space="0" w:color="auto"/>
        <w:bottom w:val="none" w:sz="0" w:space="0" w:color="auto"/>
        <w:right w:val="none" w:sz="0" w:space="0" w:color="auto"/>
      </w:divBdr>
    </w:div>
    <w:div w:id="1385249797">
      <w:bodyDiv w:val="1"/>
      <w:marLeft w:val="0"/>
      <w:marRight w:val="0"/>
      <w:marTop w:val="0"/>
      <w:marBottom w:val="0"/>
      <w:divBdr>
        <w:top w:val="none" w:sz="0" w:space="0" w:color="auto"/>
        <w:left w:val="none" w:sz="0" w:space="0" w:color="auto"/>
        <w:bottom w:val="none" w:sz="0" w:space="0" w:color="auto"/>
        <w:right w:val="none" w:sz="0" w:space="0" w:color="auto"/>
      </w:divBdr>
    </w:div>
    <w:div w:id="1385637159">
      <w:bodyDiv w:val="1"/>
      <w:marLeft w:val="0"/>
      <w:marRight w:val="0"/>
      <w:marTop w:val="0"/>
      <w:marBottom w:val="0"/>
      <w:divBdr>
        <w:top w:val="none" w:sz="0" w:space="0" w:color="auto"/>
        <w:left w:val="none" w:sz="0" w:space="0" w:color="auto"/>
        <w:bottom w:val="none" w:sz="0" w:space="0" w:color="auto"/>
        <w:right w:val="none" w:sz="0" w:space="0" w:color="auto"/>
      </w:divBdr>
    </w:div>
    <w:div w:id="1387799923">
      <w:bodyDiv w:val="1"/>
      <w:marLeft w:val="0"/>
      <w:marRight w:val="0"/>
      <w:marTop w:val="0"/>
      <w:marBottom w:val="0"/>
      <w:divBdr>
        <w:top w:val="none" w:sz="0" w:space="0" w:color="auto"/>
        <w:left w:val="none" w:sz="0" w:space="0" w:color="auto"/>
        <w:bottom w:val="none" w:sz="0" w:space="0" w:color="auto"/>
        <w:right w:val="none" w:sz="0" w:space="0" w:color="auto"/>
      </w:divBdr>
    </w:div>
    <w:div w:id="1388600714">
      <w:bodyDiv w:val="1"/>
      <w:marLeft w:val="0"/>
      <w:marRight w:val="0"/>
      <w:marTop w:val="0"/>
      <w:marBottom w:val="0"/>
      <w:divBdr>
        <w:top w:val="none" w:sz="0" w:space="0" w:color="auto"/>
        <w:left w:val="none" w:sz="0" w:space="0" w:color="auto"/>
        <w:bottom w:val="none" w:sz="0" w:space="0" w:color="auto"/>
        <w:right w:val="none" w:sz="0" w:space="0" w:color="auto"/>
      </w:divBdr>
    </w:div>
    <w:div w:id="1391198662">
      <w:bodyDiv w:val="1"/>
      <w:marLeft w:val="0"/>
      <w:marRight w:val="0"/>
      <w:marTop w:val="0"/>
      <w:marBottom w:val="0"/>
      <w:divBdr>
        <w:top w:val="none" w:sz="0" w:space="0" w:color="auto"/>
        <w:left w:val="none" w:sz="0" w:space="0" w:color="auto"/>
        <w:bottom w:val="none" w:sz="0" w:space="0" w:color="auto"/>
        <w:right w:val="none" w:sz="0" w:space="0" w:color="auto"/>
      </w:divBdr>
    </w:div>
    <w:div w:id="1393506894">
      <w:bodyDiv w:val="1"/>
      <w:marLeft w:val="0"/>
      <w:marRight w:val="0"/>
      <w:marTop w:val="0"/>
      <w:marBottom w:val="0"/>
      <w:divBdr>
        <w:top w:val="none" w:sz="0" w:space="0" w:color="auto"/>
        <w:left w:val="none" w:sz="0" w:space="0" w:color="auto"/>
        <w:bottom w:val="none" w:sz="0" w:space="0" w:color="auto"/>
        <w:right w:val="none" w:sz="0" w:space="0" w:color="auto"/>
      </w:divBdr>
    </w:div>
    <w:div w:id="1395616497">
      <w:bodyDiv w:val="1"/>
      <w:marLeft w:val="0"/>
      <w:marRight w:val="0"/>
      <w:marTop w:val="0"/>
      <w:marBottom w:val="0"/>
      <w:divBdr>
        <w:top w:val="none" w:sz="0" w:space="0" w:color="auto"/>
        <w:left w:val="none" w:sz="0" w:space="0" w:color="auto"/>
        <w:bottom w:val="none" w:sz="0" w:space="0" w:color="auto"/>
        <w:right w:val="none" w:sz="0" w:space="0" w:color="auto"/>
      </w:divBdr>
    </w:div>
    <w:div w:id="1397049059">
      <w:bodyDiv w:val="1"/>
      <w:marLeft w:val="0"/>
      <w:marRight w:val="0"/>
      <w:marTop w:val="0"/>
      <w:marBottom w:val="0"/>
      <w:divBdr>
        <w:top w:val="none" w:sz="0" w:space="0" w:color="auto"/>
        <w:left w:val="none" w:sz="0" w:space="0" w:color="auto"/>
        <w:bottom w:val="none" w:sz="0" w:space="0" w:color="auto"/>
        <w:right w:val="none" w:sz="0" w:space="0" w:color="auto"/>
      </w:divBdr>
    </w:div>
    <w:div w:id="1400329005">
      <w:bodyDiv w:val="1"/>
      <w:marLeft w:val="0"/>
      <w:marRight w:val="0"/>
      <w:marTop w:val="0"/>
      <w:marBottom w:val="0"/>
      <w:divBdr>
        <w:top w:val="none" w:sz="0" w:space="0" w:color="auto"/>
        <w:left w:val="none" w:sz="0" w:space="0" w:color="auto"/>
        <w:bottom w:val="none" w:sz="0" w:space="0" w:color="auto"/>
        <w:right w:val="none" w:sz="0" w:space="0" w:color="auto"/>
      </w:divBdr>
    </w:div>
    <w:div w:id="1400444878">
      <w:bodyDiv w:val="1"/>
      <w:marLeft w:val="0"/>
      <w:marRight w:val="0"/>
      <w:marTop w:val="0"/>
      <w:marBottom w:val="0"/>
      <w:divBdr>
        <w:top w:val="none" w:sz="0" w:space="0" w:color="auto"/>
        <w:left w:val="none" w:sz="0" w:space="0" w:color="auto"/>
        <w:bottom w:val="none" w:sz="0" w:space="0" w:color="auto"/>
        <w:right w:val="none" w:sz="0" w:space="0" w:color="auto"/>
      </w:divBdr>
    </w:div>
    <w:div w:id="1404835660">
      <w:bodyDiv w:val="1"/>
      <w:marLeft w:val="0"/>
      <w:marRight w:val="0"/>
      <w:marTop w:val="0"/>
      <w:marBottom w:val="0"/>
      <w:divBdr>
        <w:top w:val="none" w:sz="0" w:space="0" w:color="auto"/>
        <w:left w:val="none" w:sz="0" w:space="0" w:color="auto"/>
        <w:bottom w:val="none" w:sz="0" w:space="0" w:color="auto"/>
        <w:right w:val="none" w:sz="0" w:space="0" w:color="auto"/>
      </w:divBdr>
    </w:div>
    <w:div w:id="1404908231">
      <w:bodyDiv w:val="1"/>
      <w:marLeft w:val="0"/>
      <w:marRight w:val="0"/>
      <w:marTop w:val="0"/>
      <w:marBottom w:val="0"/>
      <w:divBdr>
        <w:top w:val="none" w:sz="0" w:space="0" w:color="auto"/>
        <w:left w:val="none" w:sz="0" w:space="0" w:color="auto"/>
        <w:bottom w:val="none" w:sz="0" w:space="0" w:color="auto"/>
        <w:right w:val="none" w:sz="0" w:space="0" w:color="auto"/>
      </w:divBdr>
    </w:div>
    <w:div w:id="1410418113">
      <w:bodyDiv w:val="1"/>
      <w:marLeft w:val="0"/>
      <w:marRight w:val="0"/>
      <w:marTop w:val="0"/>
      <w:marBottom w:val="0"/>
      <w:divBdr>
        <w:top w:val="none" w:sz="0" w:space="0" w:color="auto"/>
        <w:left w:val="none" w:sz="0" w:space="0" w:color="auto"/>
        <w:bottom w:val="none" w:sz="0" w:space="0" w:color="auto"/>
        <w:right w:val="none" w:sz="0" w:space="0" w:color="auto"/>
      </w:divBdr>
    </w:div>
    <w:div w:id="1411850574">
      <w:bodyDiv w:val="1"/>
      <w:marLeft w:val="0"/>
      <w:marRight w:val="0"/>
      <w:marTop w:val="0"/>
      <w:marBottom w:val="0"/>
      <w:divBdr>
        <w:top w:val="none" w:sz="0" w:space="0" w:color="auto"/>
        <w:left w:val="none" w:sz="0" w:space="0" w:color="auto"/>
        <w:bottom w:val="none" w:sz="0" w:space="0" w:color="auto"/>
        <w:right w:val="none" w:sz="0" w:space="0" w:color="auto"/>
      </w:divBdr>
    </w:div>
    <w:div w:id="1411921866">
      <w:bodyDiv w:val="1"/>
      <w:marLeft w:val="0"/>
      <w:marRight w:val="0"/>
      <w:marTop w:val="0"/>
      <w:marBottom w:val="0"/>
      <w:divBdr>
        <w:top w:val="none" w:sz="0" w:space="0" w:color="auto"/>
        <w:left w:val="none" w:sz="0" w:space="0" w:color="auto"/>
        <w:bottom w:val="none" w:sz="0" w:space="0" w:color="auto"/>
        <w:right w:val="none" w:sz="0" w:space="0" w:color="auto"/>
      </w:divBdr>
    </w:div>
    <w:div w:id="1412124548">
      <w:bodyDiv w:val="1"/>
      <w:marLeft w:val="0"/>
      <w:marRight w:val="0"/>
      <w:marTop w:val="0"/>
      <w:marBottom w:val="0"/>
      <w:divBdr>
        <w:top w:val="none" w:sz="0" w:space="0" w:color="auto"/>
        <w:left w:val="none" w:sz="0" w:space="0" w:color="auto"/>
        <w:bottom w:val="none" w:sz="0" w:space="0" w:color="auto"/>
        <w:right w:val="none" w:sz="0" w:space="0" w:color="auto"/>
      </w:divBdr>
    </w:div>
    <w:div w:id="1412777496">
      <w:bodyDiv w:val="1"/>
      <w:marLeft w:val="0"/>
      <w:marRight w:val="0"/>
      <w:marTop w:val="0"/>
      <w:marBottom w:val="0"/>
      <w:divBdr>
        <w:top w:val="none" w:sz="0" w:space="0" w:color="auto"/>
        <w:left w:val="none" w:sz="0" w:space="0" w:color="auto"/>
        <w:bottom w:val="none" w:sz="0" w:space="0" w:color="auto"/>
        <w:right w:val="none" w:sz="0" w:space="0" w:color="auto"/>
      </w:divBdr>
    </w:div>
    <w:div w:id="1413969831">
      <w:bodyDiv w:val="1"/>
      <w:marLeft w:val="0"/>
      <w:marRight w:val="0"/>
      <w:marTop w:val="0"/>
      <w:marBottom w:val="0"/>
      <w:divBdr>
        <w:top w:val="none" w:sz="0" w:space="0" w:color="auto"/>
        <w:left w:val="none" w:sz="0" w:space="0" w:color="auto"/>
        <w:bottom w:val="none" w:sz="0" w:space="0" w:color="auto"/>
        <w:right w:val="none" w:sz="0" w:space="0" w:color="auto"/>
      </w:divBdr>
    </w:div>
    <w:div w:id="1419212406">
      <w:bodyDiv w:val="1"/>
      <w:marLeft w:val="0"/>
      <w:marRight w:val="0"/>
      <w:marTop w:val="0"/>
      <w:marBottom w:val="0"/>
      <w:divBdr>
        <w:top w:val="none" w:sz="0" w:space="0" w:color="auto"/>
        <w:left w:val="none" w:sz="0" w:space="0" w:color="auto"/>
        <w:bottom w:val="none" w:sz="0" w:space="0" w:color="auto"/>
        <w:right w:val="none" w:sz="0" w:space="0" w:color="auto"/>
      </w:divBdr>
    </w:div>
    <w:div w:id="1424258517">
      <w:bodyDiv w:val="1"/>
      <w:marLeft w:val="0"/>
      <w:marRight w:val="0"/>
      <w:marTop w:val="0"/>
      <w:marBottom w:val="0"/>
      <w:divBdr>
        <w:top w:val="none" w:sz="0" w:space="0" w:color="auto"/>
        <w:left w:val="none" w:sz="0" w:space="0" w:color="auto"/>
        <w:bottom w:val="none" w:sz="0" w:space="0" w:color="auto"/>
        <w:right w:val="none" w:sz="0" w:space="0" w:color="auto"/>
      </w:divBdr>
    </w:div>
    <w:div w:id="1425876510">
      <w:bodyDiv w:val="1"/>
      <w:marLeft w:val="0"/>
      <w:marRight w:val="0"/>
      <w:marTop w:val="0"/>
      <w:marBottom w:val="0"/>
      <w:divBdr>
        <w:top w:val="none" w:sz="0" w:space="0" w:color="auto"/>
        <w:left w:val="none" w:sz="0" w:space="0" w:color="auto"/>
        <w:bottom w:val="none" w:sz="0" w:space="0" w:color="auto"/>
        <w:right w:val="none" w:sz="0" w:space="0" w:color="auto"/>
      </w:divBdr>
    </w:div>
    <w:div w:id="1427002569">
      <w:bodyDiv w:val="1"/>
      <w:marLeft w:val="0"/>
      <w:marRight w:val="0"/>
      <w:marTop w:val="0"/>
      <w:marBottom w:val="0"/>
      <w:divBdr>
        <w:top w:val="none" w:sz="0" w:space="0" w:color="auto"/>
        <w:left w:val="none" w:sz="0" w:space="0" w:color="auto"/>
        <w:bottom w:val="none" w:sz="0" w:space="0" w:color="auto"/>
        <w:right w:val="none" w:sz="0" w:space="0" w:color="auto"/>
      </w:divBdr>
    </w:div>
    <w:div w:id="1427267624">
      <w:bodyDiv w:val="1"/>
      <w:marLeft w:val="0"/>
      <w:marRight w:val="0"/>
      <w:marTop w:val="0"/>
      <w:marBottom w:val="0"/>
      <w:divBdr>
        <w:top w:val="none" w:sz="0" w:space="0" w:color="auto"/>
        <w:left w:val="none" w:sz="0" w:space="0" w:color="auto"/>
        <w:bottom w:val="none" w:sz="0" w:space="0" w:color="auto"/>
        <w:right w:val="none" w:sz="0" w:space="0" w:color="auto"/>
      </w:divBdr>
    </w:div>
    <w:div w:id="1427728148">
      <w:bodyDiv w:val="1"/>
      <w:marLeft w:val="0"/>
      <w:marRight w:val="0"/>
      <w:marTop w:val="0"/>
      <w:marBottom w:val="0"/>
      <w:divBdr>
        <w:top w:val="none" w:sz="0" w:space="0" w:color="auto"/>
        <w:left w:val="none" w:sz="0" w:space="0" w:color="auto"/>
        <w:bottom w:val="none" w:sz="0" w:space="0" w:color="auto"/>
        <w:right w:val="none" w:sz="0" w:space="0" w:color="auto"/>
      </w:divBdr>
    </w:div>
    <w:div w:id="142876574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048775">
      <w:bodyDiv w:val="1"/>
      <w:marLeft w:val="0"/>
      <w:marRight w:val="0"/>
      <w:marTop w:val="0"/>
      <w:marBottom w:val="0"/>
      <w:divBdr>
        <w:top w:val="none" w:sz="0" w:space="0" w:color="auto"/>
        <w:left w:val="none" w:sz="0" w:space="0" w:color="auto"/>
        <w:bottom w:val="none" w:sz="0" w:space="0" w:color="auto"/>
        <w:right w:val="none" w:sz="0" w:space="0" w:color="auto"/>
      </w:divBdr>
    </w:div>
    <w:div w:id="1441103495">
      <w:bodyDiv w:val="1"/>
      <w:marLeft w:val="0"/>
      <w:marRight w:val="0"/>
      <w:marTop w:val="0"/>
      <w:marBottom w:val="0"/>
      <w:divBdr>
        <w:top w:val="none" w:sz="0" w:space="0" w:color="auto"/>
        <w:left w:val="none" w:sz="0" w:space="0" w:color="auto"/>
        <w:bottom w:val="none" w:sz="0" w:space="0" w:color="auto"/>
        <w:right w:val="none" w:sz="0" w:space="0" w:color="auto"/>
      </w:divBdr>
    </w:div>
    <w:div w:id="1441872992">
      <w:bodyDiv w:val="1"/>
      <w:marLeft w:val="0"/>
      <w:marRight w:val="0"/>
      <w:marTop w:val="0"/>
      <w:marBottom w:val="0"/>
      <w:divBdr>
        <w:top w:val="none" w:sz="0" w:space="0" w:color="auto"/>
        <w:left w:val="none" w:sz="0" w:space="0" w:color="auto"/>
        <w:bottom w:val="none" w:sz="0" w:space="0" w:color="auto"/>
        <w:right w:val="none" w:sz="0" w:space="0" w:color="auto"/>
      </w:divBdr>
    </w:div>
    <w:div w:id="1442648852">
      <w:bodyDiv w:val="1"/>
      <w:marLeft w:val="0"/>
      <w:marRight w:val="0"/>
      <w:marTop w:val="0"/>
      <w:marBottom w:val="0"/>
      <w:divBdr>
        <w:top w:val="none" w:sz="0" w:space="0" w:color="auto"/>
        <w:left w:val="none" w:sz="0" w:space="0" w:color="auto"/>
        <w:bottom w:val="none" w:sz="0" w:space="0" w:color="auto"/>
        <w:right w:val="none" w:sz="0" w:space="0" w:color="auto"/>
      </w:divBdr>
    </w:div>
    <w:div w:id="1445734691">
      <w:bodyDiv w:val="1"/>
      <w:marLeft w:val="0"/>
      <w:marRight w:val="0"/>
      <w:marTop w:val="0"/>
      <w:marBottom w:val="0"/>
      <w:divBdr>
        <w:top w:val="none" w:sz="0" w:space="0" w:color="auto"/>
        <w:left w:val="none" w:sz="0" w:space="0" w:color="auto"/>
        <w:bottom w:val="none" w:sz="0" w:space="0" w:color="auto"/>
        <w:right w:val="none" w:sz="0" w:space="0" w:color="auto"/>
      </w:divBdr>
      <w:divsChild>
        <w:div w:id="204410399">
          <w:marLeft w:val="0"/>
          <w:marRight w:val="0"/>
          <w:marTop w:val="0"/>
          <w:marBottom w:val="0"/>
          <w:divBdr>
            <w:top w:val="none" w:sz="0" w:space="0" w:color="auto"/>
            <w:left w:val="none" w:sz="0" w:space="0" w:color="auto"/>
            <w:bottom w:val="none" w:sz="0" w:space="0" w:color="auto"/>
            <w:right w:val="none" w:sz="0" w:space="0" w:color="auto"/>
          </w:divBdr>
        </w:div>
      </w:divsChild>
    </w:div>
    <w:div w:id="1446077452">
      <w:bodyDiv w:val="1"/>
      <w:marLeft w:val="0"/>
      <w:marRight w:val="0"/>
      <w:marTop w:val="0"/>
      <w:marBottom w:val="0"/>
      <w:divBdr>
        <w:top w:val="none" w:sz="0" w:space="0" w:color="auto"/>
        <w:left w:val="none" w:sz="0" w:space="0" w:color="auto"/>
        <w:bottom w:val="none" w:sz="0" w:space="0" w:color="auto"/>
        <w:right w:val="none" w:sz="0" w:space="0" w:color="auto"/>
      </w:divBdr>
    </w:div>
    <w:div w:id="1448545549">
      <w:bodyDiv w:val="1"/>
      <w:marLeft w:val="0"/>
      <w:marRight w:val="0"/>
      <w:marTop w:val="0"/>
      <w:marBottom w:val="0"/>
      <w:divBdr>
        <w:top w:val="none" w:sz="0" w:space="0" w:color="auto"/>
        <w:left w:val="none" w:sz="0" w:space="0" w:color="auto"/>
        <w:bottom w:val="none" w:sz="0" w:space="0" w:color="auto"/>
        <w:right w:val="none" w:sz="0" w:space="0" w:color="auto"/>
      </w:divBdr>
    </w:div>
    <w:div w:id="1449467537">
      <w:bodyDiv w:val="1"/>
      <w:marLeft w:val="0"/>
      <w:marRight w:val="0"/>
      <w:marTop w:val="0"/>
      <w:marBottom w:val="0"/>
      <w:divBdr>
        <w:top w:val="none" w:sz="0" w:space="0" w:color="auto"/>
        <w:left w:val="none" w:sz="0" w:space="0" w:color="auto"/>
        <w:bottom w:val="none" w:sz="0" w:space="0" w:color="auto"/>
        <w:right w:val="none" w:sz="0" w:space="0" w:color="auto"/>
      </w:divBdr>
    </w:div>
    <w:div w:id="1456559240">
      <w:bodyDiv w:val="1"/>
      <w:marLeft w:val="0"/>
      <w:marRight w:val="0"/>
      <w:marTop w:val="0"/>
      <w:marBottom w:val="0"/>
      <w:divBdr>
        <w:top w:val="none" w:sz="0" w:space="0" w:color="auto"/>
        <w:left w:val="none" w:sz="0" w:space="0" w:color="auto"/>
        <w:bottom w:val="none" w:sz="0" w:space="0" w:color="auto"/>
        <w:right w:val="none" w:sz="0" w:space="0" w:color="auto"/>
      </w:divBdr>
    </w:div>
    <w:div w:id="1457522016">
      <w:bodyDiv w:val="1"/>
      <w:marLeft w:val="0"/>
      <w:marRight w:val="0"/>
      <w:marTop w:val="0"/>
      <w:marBottom w:val="0"/>
      <w:divBdr>
        <w:top w:val="none" w:sz="0" w:space="0" w:color="auto"/>
        <w:left w:val="none" w:sz="0" w:space="0" w:color="auto"/>
        <w:bottom w:val="none" w:sz="0" w:space="0" w:color="auto"/>
        <w:right w:val="none" w:sz="0" w:space="0" w:color="auto"/>
      </w:divBdr>
      <w:divsChild>
        <w:div w:id="253243147">
          <w:marLeft w:val="0"/>
          <w:marRight w:val="0"/>
          <w:marTop w:val="0"/>
          <w:marBottom w:val="0"/>
          <w:divBdr>
            <w:top w:val="none" w:sz="0" w:space="0" w:color="auto"/>
            <w:left w:val="none" w:sz="0" w:space="0" w:color="auto"/>
            <w:bottom w:val="none" w:sz="0" w:space="0" w:color="auto"/>
            <w:right w:val="none" w:sz="0" w:space="0" w:color="auto"/>
          </w:divBdr>
          <w:divsChild>
            <w:div w:id="1015229410">
              <w:marLeft w:val="0"/>
              <w:marRight w:val="0"/>
              <w:marTop w:val="0"/>
              <w:marBottom w:val="0"/>
              <w:divBdr>
                <w:top w:val="none" w:sz="0" w:space="0" w:color="auto"/>
                <w:left w:val="none" w:sz="0" w:space="0" w:color="auto"/>
                <w:bottom w:val="none" w:sz="0" w:space="0" w:color="auto"/>
                <w:right w:val="none" w:sz="0" w:space="0" w:color="auto"/>
              </w:divBdr>
            </w:div>
          </w:divsChild>
        </w:div>
        <w:div w:id="2091271291">
          <w:marLeft w:val="0"/>
          <w:marRight w:val="0"/>
          <w:marTop w:val="0"/>
          <w:marBottom w:val="0"/>
          <w:divBdr>
            <w:top w:val="none" w:sz="0" w:space="0" w:color="auto"/>
            <w:left w:val="none" w:sz="0" w:space="0" w:color="auto"/>
            <w:bottom w:val="none" w:sz="0" w:space="0" w:color="auto"/>
            <w:right w:val="none" w:sz="0" w:space="0" w:color="auto"/>
          </w:divBdr>
          <w:divsChild>
            <w:div w:id="7414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2111">
      <w:bodyDiv w:val="1"/>
      <w:marLeft w:val="0"/>
      <w:marRight w:val="0"/>
      <w:marTop w:val="0"/>
      <w:marBottom w:val="0"/>
      <w:divBdr>
        <w:top w:val="none" w:sz="0" w:space="0" w:color="auto"/>
        <w:left w:val="none" w:sz="0" w:space="0" w:color="auto"/>
        <w:bottom w:val="none" w:sz="0" w:space="0" w:color="auto"/>
        <w:right w:val="none" w:sz="0" w:space="0" w:color="auto"/>
      </w:divBdr>
    </w:div>
    <w:div w:id="1461411646">
      <w:bodyDiv w:val="1"/>
      <w:marLeft w:val="0"/>
      <w:marRight w:val="0"/>
      <w:marTop w:val="0"/>
      <w:marBottom w:val="0"/>
      <w:divBdr>
        <w:top w:val="none" w:sz="0" w:space="0" w:color="auto"/>
        <w:left w:val="none" w:sz="0" w:space="0" w:color="auto"/>
        <w:bottom w:val="none" w:sz="0" w:space="0" w:color="auto"/>
        <w:right w:val="none" w:sz="0" w:space="0" w:color="auto"/>
      </w:divBdr>
    </w:div>
    <w:div w:id="1461875298">
      <w:bodyDiv w:val="1"/>
      <w:marLeft w:val="0"/>
      <w:marRight w:val="0"/>
      <w:marTop w:val="0"/>
      <w:marBottom w:val="0"/>
      <w:divBdr>
        <w:top w:val="none" w:sz="0" w:space="0" w:color="auto"/>
        <w:left w:val="none" w:sz="0" w:space="0" w:color="auto"/>
        <w:bottom w:val="none" w:sz="0" w:space="0" w:color="auto"/>
        <w:right w:val="none" w:sz="0" w:space="0" w:color="auto"/>
      </w:divBdr>
    </w:div>
    <w:div w:id="1463228144">
      <w:bodyDiv w:val="1"/>
      <w:marLeft w:val="0"/>
      <w:marRight w:val="0"/>
      <w:marTop w:val="0"/>
      <w:marBottom w:val="0"/>
      <w:divBdr>
        <w:top w:val="none" w:sz="0" w:space="0" w:color="auto"/>
        <w:left w:val="none" w:sz="0" w:space="0" w:color="auto"/>
        <w:bottom w:val="none" w:sz="0" w:space="0" w:color="auto"/>
        <w:right w:val="none" w:sz="0" w:space="0" w:color="auto"/>
      </w:divBdr>
    </w:div>
    <w:div w:id="1466923946">
      <w:bodyDiv w:val="1"/>
      <w:marLeft w:val="0"/>
      <w:marRight w:val="0"/>
      <w:marTop w:val="0"/>
      <w:marBottom w:val="0"/>
      <w:divBdr>
        <w:top w:val="none" w:sz="0" w:space="0" w:color="auto"/>
        <w:left w:val="none" w:sz="0" w:space="0" w:color="auto"/>
        <w:bottom w:val="none" w:sz="0" w:space="0" w:color="auto"/>
        <w:right w:val="none" w:sz="0" w:space="0" w:color="auto"/>
      </w:divBdr>
    </w:div>
    <w:div w:id="1468551444">
      <w:bodyDiv w:val="1"/>
      <w:marLeft w:val="0"/>
      <w:marRight w:val="0"/>
      <w:marTop w:val="0"/>
      <w:marBottom w:val="0"/>
      <w:divBdr>
        <w:top w:val="none" w:sz="0" w:space="0" w:color="auto"/>
        <w:left w:val="none" w:sz="0" w:space="0" w:color="auto"/>
        <w:bottom w:val="none" w:sz="0" w:space="0" w:color="auto"/>
        <w:right w:val="none" w:sz="0" w:space="0" w:color="auto"/>
      </w:divBdr>
    </w:div>
    <w:div w:id="1468736868">
      <w:bodyDiv w:val="1"/>
      <w:marLeft w:val="0"/>
      <w:marRight w:val="0"/>
      <w:marTop w:val="0"/>
      <w:marBottom w:val="0"/>
      <w:divBdr>
        <w:top w:val="none" w:sz="0" w:space="0" w:color="auto"/>
        <w:left w:val="none" w:sz="0" w:space="0" w:color="auto"/>
        <w:bottom w:val="none" w:sz="0" w:space="0" w:color="auto"/>
        <w:right w:val="none" w:sz="0" w:space="0" w:color="auto"/>
      </w:divBdr>
    </w:div>
    <w:div w:id="1469473282">
      <w:bodyDiv w:val="1"/>
      <w:marLeft w:val="0"/>
      <w:marRight w:val="0"/>
      <w:marTop w:val="0"/>
      <w:marBottom w:val="0"/>
      <w:divBdr>
        <w:top w:val="none" w:sz="0" w:space="0" w:color="auto"/>
        <w:left w:val="none" w:sz="0" w:space="0" w:color="auto"/>
        <w:bottom w:val="none" w:sz="0" w:space="0" w:color="auto"/>
        <w:right w:val="none" w:sz="0" w:space="0" w:color="auto"/>
      </w:divBdr>
    </w:div>
    <w:div w:id="1475104135">
      <w:bodyDiv w:val="1"/>
      <w:marLeft w:val="0"/>
      <w:marRight w:val="0"/>
      <w:marTop w:val="0"/>
      <w:marBottom w:val="0"/>
      <w:divBdr>
        <w:top w:val="none" w:sz="0" w:space="0" w:color="auto"/>
        <w:left w:val="none" w:sz="0" w:space="0" w:color="auto"/>
        <w:bottom w:val="none" w:sz="0" w:space="0" w:color="auto"/>
        <w:right w:val="none" w:sz="0" w:space="0" w:color="auto"/>
      </w:divBdr>
    </w:div>
    <w:div w:id="1475609402">
      <w:bodyDiv w:val="1"/>
      <w:marLeft w:val="0"/>
      <w:marRight w:val="0"/>
      <w:marTop w:val="0"/>
      <w:marBottom w:val="0"/>
      <w:divBdr>
        <w:top w:val="none" w:sz="0" w:space="0" w:color="auto"/>
        <w:left w:val="none" w:sz="0" w:space="0" w:color="auto"/>
        <w:bottom w:val="none" w:sz="0" w:space="0" w:color="auto"/>
        <w:right w:val="none" w:sz="0" w:space="0" w:color="auto"/>
      </w:divBdr>
    </w:div>
    <w:div w:id="1475609829">
      <w:bodyDiv w:val="1"/>
      <w:marLeft w:val="0"/>
      <w:marRight w:val="0"/>
      <w:marTop w:val="0"/>
      <w:marBottom w:val="0"/>
      <w:divBdr>
        <w:top w:val="none" w:sz="0" w:space="0" w:color="auto"/>
        <w:left w:val="none" w:sz="0" w:space="0" w:color="auto"/>
        <w:bottom w:val="none" w:sz="0" w:space="0" w:color="auto"/>
        <w:right w:val="none" w:sz="0" w:space="0" w:color="auto"/>
      </w:divBdr>
    </w:div>
    <w:div w:id="1477144713">
      <w:bodyDiv w:val="1"/>
      <w:marLeft w:val="0"/>
      <w:marRight w:val="0"/>
      <w:marTop w:val="0"/>
      <w:marBottom w:val="0"/>
      <w:divBdr>
        <w:top w:val="none" w:sz="0" w:space="0" w:color="auto"/>
        <w:left w:val="none" w:sz="0" w:space="0" w:color="auto"/>
        <w:bottom w:val="none" w:sz="0" w:space="0" w:color="auto"/>
        <w:right w:val="none" w:sz="0" w:space="0" w:color="auto"/>
      </w:divBdr>
    </w:div>
    <w:div w:id="1477260202">
      <w:bodyDiv w:val="1"/>
      <w:marLeft w:val="0"/>
      <w:marRight w:val="0"/>
      <w:marTop w:val="0"/>
      <w:marBottom w:val="0"/>
      <w:divBdr>
        <w:top w:val="none" w:sz="0" w:space="0" w:color="auto"/>
        <w:left w:val="none" w:sz="0" w:space="0" w:color="auto"/>
        <w:bottom w:val="none" w:sz="0" w:space="0" w:color="auto"/>
        <w:right w:val="none" w:sz="0" w:space="0" w:color="auto"/>
      </w:divBdr>
    </w:div>
    <w:div w:id="1477913980">
      <w:bodyDiv w:val="1"/>
      <w:marLeft w:val="0"/>
      <w:marRight w:val="0"/>
      <w:marTop w:val="0"/>
      <w:marBottom w:val="0"/>
      <w:divBdr>
        <w:top w:val="none" w:sz="0" w:space="0" w:color="auto"/>
        <w:left w:val="none" w:sz="0" w:space="0" w:color="auto"/>
        <w:bottom w:val="none" w:sz="0" w:space="0" w:color="auto"/>
        <w:right w:val="none" w:sz="0" w:space="0" w:color="auto"/>
      </w:divBdr>
    </w:div>
    <w:div w:id="1480804177">
      <w:bodyDiv w:val="1"/>
      <w:marLeft w:val="0"/>
      <w:marRight w:val="0"/>
      <w:marTop w:val="0"/>
      <w:marBottom w:val="0"/>
      <w:divBdr>
        <w:top w:val="none" w:sz="0" w:space="0" w:color="auto"/>
        <w:left w:val="none" w:sz="0" w:space="0" w:color="auto"/>
        <w:bottom w:val="none" w:sz="0" w:space="0" w:color="auto"/>
        <w:right w:val="none" w:sz="0" w:space="0" w:color="auto"/>
      </w:divBdr>
    </w:div>
    <w:div w:id="1484543536">
      <w:bodyDiv w:val="1"/>
      <w:marLeft w:val="0"/>
      <w:marRight w:val="0"/>
      <w:marTop w:val="0"/>
      <w:marBottom w:val="0"/>
      <w:divBdr>
        <w:top w:val="none" w:sz="0" w:space="0" w:color="auto"/>
        <w:left w:val="none" w:sz="0" w:space="0" w:color="auto"/>
        <w:bottom w:val="none" w:sz="0" w:space="0" w:color="auto"/>
        <w:right w:val="none" w:sz="0" w:space="0" w:color="auto"/>
      </w:divBdr>
    </w:div>
    <w:div w:id="1487355864">
      <w:bodyDiv w:val="1"/>
      <w:marLeft w:val="0"/>
      <w:marRight w:val="0"/>
      <w:marTop w:val="0"/>
      <w:marBottom w:val="0"/>
      <w:divBdr>
        <w:top w:val="none" w:sz="0" w:space="0" w:color="auto"/>
        <w:left w:val="none" w:sz="0" w:space="0" w:color="auto"/>
        <w:bottom w:val="none" w:sz="0" w:space="0" w:color="auto"/>
        <w:right w:val="none" w:sz="0" w:space="0" w:color="auto"/>
      </w:divBdr>
    </w:div>
    <w:div w:id="1487893576">
      <w:bodyDiv w:val="1"/>
      <w:marLeft w:val="0"/>
      <w:marRight w:val="0"/>
      <w:marTop w:val="0"/>
      <w:marBottom w:val="0"/>
      <w:divBdr>
        <w:top w:val="none" w:sz="0" w:space="0" w:color="auto"/>
        <w:left w:val="none" w:sz="0" w:space="0" w:color="auto"/>
        <w:bottom w:val="none" w:sz="0" w:space="0" w:color="auto"/>
        <w:right w:val="none" w:sz="0" w:space="0" w:color="auto"/>
      </w:divBdr>
    </w:div>
    <w:div w:id="1488744388">
      <w:bodyDiv w:val="1"/>
      <w:marLeft w:val="0"/>
      <w:marRight w:val="0"/>
      <w:marTop w:val="0"/>
      <w:marBottom w:val="0"/>
      <w:divBdr>
        <w:top w:val="none" w:sz="0" w:space="0" w:color="auto"/>
        <w:left w:val="none" w:sz="0" w:space="0" w:color="auto"/>
        <w:bottom w:val="none" w:sz="0" w:space="0" w:color="auto"/>
        <w:right w:val="none" w:sz="0" w:space="0" w:color="auto"/>
      </w:divBdr>
    </w:div>
    <w:div w:id="1492595783">
      <w:bodyDiv w:val="1"/>
      <w:marLeft w:val="0"/>
      <w:marRight w:val="0"/>
      <w:marTop w:val="0"/>
      <w:marBottom w:val="0"/>
      <w:divBdr>
        <w:top w:val="none" w:sz="0" w:space="0" w:color="auto"/>
        <w:left w:val="none" w:sz="0" w:space="0" w:color="auto"/>
        <w:bottom w:val="none" w:sz="0" w:space="0" w:color="auto"/>
        <w:right w:val="none" w:sz="0" w:space="0" w:color="auto"/>
      </w:divBdr>
      <w:divsChild>
        <w:div w:id="1452237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525880">
      <w:bodyDiv w:val="1"/>
      <w:marLeft w:val="0"/>
      <w:marRight w:val="0"/>
      <w:marTop w:val="0"/>
      <w:marBottom w:val="0"/>
      <w:divBdr>
        <w:top w:val="none" w:sz="0" w:space="0" w:color="auto"/>
        <w:left w:val="none" w:sz="0" w:space="0" w:color="auto"/>
        <w:bottom w:val="none" w:sz="0" w:space="0" w:color="auto"/>
        <w:right w:val="none" w:sz="0" w:space="0" w:color="auto"/>
      </w:divBdr>
    </w:div>
    <w:div w:id="1496187739">
      <w:bodyDiv w:val="1"/>
      <w:marLeft w:val="0"/>
      <w:marRight w:val="0"/>
      <w:marTop w:val="0"/>
      <w:marBottom w:val="0"/>
      <w:divBdr>
        <w:top w:val="none" w:sz="0" w:space="0" w:color="auto"/>
        <w:left w:val="none" w:sz="0" w:space="0" w:color="auto"/>
        <w:bottom w:val="none" w:sz="0" w:space="0" w:color="auto"/>
        <w:right w:val="none" w:sz="0" w:space="0" w:color="auto"/>
      </w:divBdr>
    </w:div>
    <w:div w:id="1499149188">
      <w:bodyDiv w:val="1"/>
      <w:marLeft w:val="0"/>
      <w:marRight w:val="0"/>
      <w:marTop w:val="0"/>
      <w:marBottom w:val="0"/>
      <w:divBdr>
        <w:top w:val="none" w:sz="0" w:space="0" w:color="auto"/>
        <w:left w:val="none" w:sz="0" w:space="0" w:color="auto"/>
        <w:bottom w:val="none" w:sz="0" w:space="0" w:color="auto"/>
        <w:right w:val="none" w:sz="0" w:space="0" w:color="auto"/>
      </w:divBdr>
    </w:div>
    <w:div w:id="1499151282">
      <w:bodyDiv w:val="1"/>
      <w:marLeft w:val="0"/>
      <w:marRight w:val="0"/>
      <w:marTop w:val="0"/>
      <w:marBottom w:val="0"/>
      <w:divBdr>
        <w:top w:val="none" w:sz="0" w:space="0" w:color="auto"/>
        <w:left w:val="none" w:sz="0" w:space="0" w:color="auto"/>
        <w:bottom w:val="none" w:sz="0" w:space="0" w:color="auto"/>
        <w:right w:val="none" w:sz="0" w:space="0" w:color="auto"/>
      </w:divBdr>
    </w:div>
    <w:div w:id="1507817475">
      <w:bodyDiv w:val="1"/>
      <w:marLeft w:val="0"/>
      <w:marRight w:val="0"/>
      <w:marTop w:val="0"/>
      <w:marBottom w:val="0"/>
      <w:divBdr>
        <w:top w:val="none" w:sz="0" w:space="0" w:color="auto"/>
        <w:left w:val="none" w:sz="0" w:space="0" w:color="auto"/>
        <w:bottom w:val="none" w:sz="0" w:space="0" w:color="auto"/>
        <w:right w:val="none" w:sz="0" w:space="0" w:color="auto"/>
      </w:divBdr>
    </w:div>
    <w:div w:id="1514372158">
      <w:bodyDiv w:val="1"/>
      <w:marLeft w:val="0"/>
      <w:marRight w:val="0"/>
      <w:marTop w:val="0"/>
      <w:marBottom w:val="0"/>
      <w:divBdr>
        <w:top w:val="none" w:sz="0" w:space="0" w:color="auto"/>
        <w:left w:val="none" w:sz="0" w:space="0" w:color="auto"/>
        <w:bottom w:val="none" w:sz="0" w:space="0" w:color="auto"/>
        <w:right w:val="none" w:sz="0" w:space="0" w:color="auto"/>
      </w:divBdr>
    </w:div>
    <w:div w:id="1514757930">
      <w:bodyDiv w:val="1"/>
      <w:marLeft w:val="0"/>
      <w:marRight w:val="0"/>
      <w:marTop w:val="0"/>
      <w:marBottom w:val="0"/>
      <w:divBdr>
        <w:top w:val="none" w:sz="0" w:space="0" w:color="auto"/>
        <w:left w:val="none" w:sz="0" w:space="0" w:color="auto"/>
        <w:bottom w:val="none" w:sz="0" w:space="0" w:color="auto"/>
        <w:right w:val="none" w:sz="0" w:space="0" w:color="auto"/>
      </w:divBdr>
    </w:div>
    <w:div w:id="1519807965">
      <w:bodyDiv w:val="1"/>
      <w:marLeft w:val="0"/>
      <w:marRight w:val="0"/>
      <w:marTop w:val="0"/>
      <w:marBottom w:val="0"/>
      <w:divBdr>
        <w:top w:val="none" w:sz="0" w:space="0" w:color="auto"/>
        <w:left w:val="none" w:sz="0" w:space="0" w:color="auto"/>
        <w:bottom w:val="none" w:sz="0" w:space="0" w:color="auto"/>
        <w:right w:val="none" w:sz="0" w:space="0" w:color="auto"/>
      </w:divBdr>
    </w:div>
    <w:div w:id="1521578323">
      <w:bodyDiv w:val="1"/>
      <w:marLeft w:val="0"/>
      <w:marRight w:val="0"/>
      <w:marTop w:val="0"/>
      <w:marBottom w:val="0"/>
      <w:divBdr>
        <w:top w:val="none" w:sz="0" w:space="0" w:color="auto"/>
        <w:left w:val="none" w:sz="0" w:space="0" w:color="auto"/>
        <w:bottom w:val="none" w:sz="0" w:space="0" w:color="auto"/>
        <w:right w:val="none" w:sz="0" w:space="0" w:color="auto"/>
      </w:divBdr>
    </w:div>
    <w:div w:id="1524173163">
      <w:bodyDiv w:val="1"/>
      <w:marLeft w:val="0"/>
      <w:marRight w:val="0"/>
      <w:marTop w:val="0"/>
      <w:marBottom w:val="0"/>
      <w:divBdr>
        <w:top w:val="none" w:sz="0" w:space="0" w:color="auto"/>
        <w:left w:val="none" w:sz="0" w:space="0" w:color="auto"/>
        <w:bottom w:val="none" w:sz="0" w:space="0" w:color="auto"/>
        <w:right w:val="none" w:sz="0" w:space="0" w:color="auto"/>
      </w:divBdr>
    </w:div>
    <w:div w:id="1527906311">
      <w:bodyDiv w:val="1"/>
      <w:marLeft w:val="0"/>
      <w:marRight w:val="0"/>
      <w:marTop w:val="0"/>
      <w:marBottom w:val="0"/>
      <w:divBdr>
        <w:top w:val="none" w:sz="0" w:space="0" w:color="auto"/>
        <w:left w:val="none" w:sz="0" w:space="0" w:color="auto"/>
        <w:bottom w:val="none" w:sz="0" w:space="0" w:color="auto"/>
        <w:right w:val="none" w:sz="0" w:space="0" w:color="auto"/>
      </w:divBdr>
    </w:div>
    <w:div w:id="1527907303">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9295320">
      <w:bodyDiv w:val="1"/>
      <w:marLeft w:val="0"/>
      <w:marRight w:val="0"/>
      <w:marTop w:val="0"/>
      <w:marBottom w:val="0"/>
      <w:divBdr>
        <w:top w:val="none" w:sz="0" w:space="0" w:color="auto"/>
        <w:left w:val="none" w:sz="0" w:space="0" w:color="auto"/>
        <w:bottom w:val="none" w:sz="0" w:space="0" w:color="auto"/>
        <w:right w:val="none" w:sz="0" w:space="0" w:color="auto"/>
      </w:divBdr>
    </w:div>
    <w:div w:id="1529298563">
      <w:bodyDiv w:val="1"/>
      <w:marLeft w:val="0"/>
      <w:marRight w:val="0"/>
      <w:marTop w:val="0"/>
      <w:marBottom w:val="0"/>
      <w:divBdr>
        <w:top w:val="none" w:sz="0" w:space="0" w:color="auto"/>
        <w:left w:val="none" w:sz="0" w:space="0" w:color="auto"/>
        <w:bottom w:val="none" w:sz="0" w:space="0" w:color="auto"/>
        <w:right w:val="none" w:sz="0" w:space="0" w:color="auto"/>
      </w:divBdr>
    </w:div>
    <w:div w:id="1535075323">
      <w:bodyDiv w:val="1"/>
      <w:marLeft w:val="0"/>
      <w:marRight w:val="0"/>
      <w:marTop w:val="0"/>
      <w:marBottom w:val="0"/>
      <w:divBdr>
        <w:top w:val="none" w:sz="0" w:space="0" w:color="auto"/>
        <w:left w:val="none" w:sz="0" w:space="0" w:color="auto"/>
        <w:bottom w:val="none" w:sz="0" w:space="0" w:color="auto"/>
        <w:right w:val="none" w:sz="0" w:space="0" w:color="auto"/>
      </w:divBdr>
    </w:div>
    <w:div w:id="1535996509">
      <w:bodyDiv w:val="1"/>
      <w:marLeft w:val="0"/>
      <w:marRight w:val="0"/>
      <w:marTop w:val="0"/>
      <w:marBottom w:val="0"/>
      <w:divBdr>
        <w:top w:val="none" w:sz="0" w:space="0" w:color="auto"/>
        <w:left w:val="none" w:sz="0" w:space="0" w:color="auto"/>
        <w:bottom w:val="none" w:sz="0" w:space="0" w:color="auto"/>
        <w:right w:val="none" w:sz="0" w:space="0" w:color="auto"/>
      </w:divBdr>
    </w:div>
    <w:div w:id="1536963810">
      <w:bodyDiv w:val="1"/>
      <w:marLeft w:val="0"/>
      <w:marRight w:val="0"/>
      <w:marTop w:val="0"/>
      <w:marBottom w:val="0"/>
      <w:divBdr>
        <w:top w:val="none" w:sz="0" w:space="0" w:color="auto"/>
        <w:left w:val="none" w:sz="0" w:space="0" w:color="auto"/>
        <w:bottom w:val="none" w:sz="0" w:space="0" w:color="auto"/>
        <w:right w:val="none" w:sz="0" w:space="0" w:color="auto"/>
      </w:divBdr>
    </w:div>
    <w:div w:id="1539053163">
      <w:bodyDiv w:val="1"/>
      <w:marLeft w:val="0"/>
      <w:marRight w:val="0"/>
      <w:marTop w:val="0"/>
      <w:marBottom w:val="0"/>
      <w:divBdr>
        <w:top w:val="none" w:sz="0" w:space="0" w:color="auto"/>
        <w:left w:val="none" w:sz="0" w:space="0" w:color="auto"/>
        <w:bottom w:val="none" w:sz="0" w:space="0" w:color="auto"/>
        <w:right w:val="none" w:sz="0" w:space="0" w:color="auto"/>
      </w:divBdr>
    </w:div>
    <w:div w:id="1540243774">
      <w:bodyDiv w:val="1"/>
      <w:marLeft w:val="0"/>
      <w:marRight w:val="0"/>
      <w:marTop w:val="0"/>
      <w:marBottom w:val="0"/>
      <w:divBdr>
        <w:top w:val="none" w:sz="0" w:space="0" w:color="auto"/>
        <w:left w:val="none" w:sz="0" w:space="0" w:color="auto"/>
        <w:bottom w:val="none" w:sz="0" w:space="0" w:color="auto"/>
        <w:right w:val="none" w:sz="0" w:space="0" w:color="auto"/>
      </w:divBdr>
    </w:div>
    <w:div w:id="1541211722">
      <w:bodyDiv w:val="1"/>
      <w:marLeft w:val="0"/>
      <w:marRight w:val="0"/>
      <w:marTop w:val="0"/>
      <w:marBottom w:val="0"/>
      <w:divBdr>
        <w:top w:val="none" w:sz="0" w:space="0" w:color="auto"/>
        <w:left w:val="none" w:sz="0" w:space="0" w:color="auto"/>
        <w:bottom w:val="none" w:sz="0" w:space="0" w:color="auto"/>
        <w:right w:val="none" w:sz="0" w:space="0" w:color="auto"/>
      </w:divBdr>
    </w:div>
    <w:div w:id="1542474409">
      <w:bodyDiv w:val="1"/>
      <w:marLeft w:val="0"/>
      <w:marRight w:val="0"/>
      <w:marTop w:val="0"/>
      <w:marBottom w:val="0"/>
      <w:divBdr>
        <w:top w:val="none" w:sz="0" w:space="0" w:color="auto"/>
        <w:left w:val="none" w:sz="0" w:space="0" w:color="auto"/>
        <w:bottom w:val="none" w:sz="0" w:space="0" w:color="auto"/>
        <w:right w:val="none" w:sz="0" w:space="0" w:color="auto"/>
      </w:divBdr>
    </w:div>
    <w:div w:id="1543590044">
      <w:bodyDiv w:val="1"/>
      <w:marLeft w:val="0"/>
      <w:marRight w:val="0"/>
      <w:marTop w:val="0"/>
      <w:marBottom w:val="0"/>
      <w:divBdr>
        <w:top w:val="none" w:sz="0" w:space="0" w:color="auto"/>
        <w:left w:val="none" w:sz="0" w:space="0" w:color="auto"/>
        <w:bottom w:val="none" w:sz="0" w:space="0" w:color="auto"/>
        <w:right w:val="none" w:sz="0" w:space="0" w:color="auto"/>
      </w:divBdr>
      <w:divsChild>
        <w:div w:id="1403334668">
          <w:marLeft w:val="0"/>
          <w:marRight w:val="0"/>
          <w:marTop w:val="0"/>
          <w:marBottom w:val="0"/>
          <w:divBdr>
            <w:top w:val="none" w:sz="0" w:space="0" w:color="auto"/>
            <w:left w:val="none" w:sz="0" w:space="0" w:color="auto"/>
            <w:bottom w:val="none" w:sz="0" w:space="0" w:color="auto"/>
            <w:right w:val="none" w:sz="0" w:space="0" w:color="auto"/>
          </w:divBdr>
          <w:divsChild>
            <w:div w:id="1578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0690">
      <w:bodyDiv w:val="1"/>
      <w:marLeft w:val="0"/>
      <w:marRight w:val="0"/>
      <w:marTop w:val="0"/>
      <w:marBottom w:val="0"/>
      <w:divBdr>
        <w:top w:val="none" w:sz="0" w:space="0" w:color="auto"/>
        <w:left w:val="none" w:sz="0" w:space="0" w:color="auto"/>
        <w:bottom w:val="none" w:sz="0" w:space="0" w:color="auto"/>
        <w:right w:val="none" w:sz="0" w:space="0" w:color="auto"/>
      </w:divBdr>
    </w:div>
    <w:div w:id="1547452740">
      <w:bodyDiv w:val="1"/>
      <w:marLeft w:val="0"/>
      <w:marRight w:val="0"/>
      <w:marTop w:val="0"/>
      <w:marBottom w:val="0"/>
      <w:divBdr>
        <w:top w:val="none" w:sz="0" w:space="0" w:color="auto"/>
        <w:left w:val="none" w:sz="0" w:space="0" w:color="auto"/>
        <w:bottom w:val="none" w:sz="0" w:space="0" w:color="auto"/>
        <w:right w:val="none" w:sz="0" w:space="0" w:color="auto"/>
      </w:divBdr>
    </w:div>
    <w:div w:id="1549149397">
      <w:bodyDiv w:val="1"/>
      <w:marLeft w:val="0"/>
      <w:marRight w:val="0"/>
      <w:marTop w:val="0"/>
      <w:marBottom w:val="0"/>
      <w:divBdr>
        <w:top w:val="none" w:sz="0" w:space="0" w:color="auto"/>
        <w:left w:val="none" w:sz="0" w:space="0" w:color="auto"/>
        <w:bottom w:val="none" w:sz="0" w:space="0" w:color="auto"/>
        <w:right w:val="none" w:sz="0" w:space="0" w:color="auto"/>
      </w:divBdr>
    </w:div>
    <w:div w:id="1550074656">
      <w:bodyDiv w:val="1"/>
      <w:marLeft w:val="0"/>
      <w:marRight w:val="0"/>
      <w:marTop w:val="0"/>
      <w:marBottom w:val="0"/>
      <w:divBdr>
        <w:top w:val="none" w:sz="0" w:space="0" w:color="auto"/>
        <w:left w:val="none" w:sz="0" w:space="0" w:color="auto"/>
        <w:bottom w:val="none" w:sz="0" w:space="0" w:color="auto"/>
        <w:right w:val="none" w:sz="0" w:space="0" w:color="auto"/>
      </w:divBdr>
    </w:div>
    <w:div w:id="1555308102">
      <w:bodyDiv w:val="1"/>
      <w:marLeft w:val="0"/>
      <w:marRight w:val="0"/>
      <w:marTop w:val="0"/>
      <w:marBottom w:val="0"/>
      <w:divBdr>
        <w:top w:val="none" w:sz="0" w:space="0" w:color="auto"/>
        <w:left w:val="none" w:sz="0" w:space="0" w:color="auto"/>
        <w:bottom w:val="none" w:sz="0" w:space="0" w:color="auto"/>
        <w:right w:val="none" w:sz="0" w:space="0" w:color="auto"/>
      </w:divBdr>
    </w:div>
    <w:div w:id="1557087534">
      <w:bodyDiv w:val="1"/>
      <w:marLeft w:val="0"/>
      <w:marRight w:val="0"/>
      <w:marTop w:val="0"/>
      <w:marBottom w:val="0"/>
      <w:divBdr>
        <w:top w:val="none" w:sz="0" w:space="0" w:color="auto"/>
        <w:left w:val="none" w:sz="0" w:space="0" w:color="auto"/>
        <w:bottom w:val="none" w:sz="0" w:space="0" w:color="auto"/>
        <w:right w:val="none" w:sz="0" w:space="0" w:color="auto"/>
      </w:divBdr>
    </w:div>
    <w:div w:id="1559130384">
      <w:bodyDiv w:val="1"/>
      <w:marLeft w:val="0"/>
      <w:marRight w:val="0"/>
      <w:marTop w:val="0"/>
      <w:marBottom w:val="0"/>
      <w:divBdr>
        <w:top w:val="none" w:sz="0" w:space="0" w:color="auto"/>
        <w:left w:val="none" w:sz="0" w:space="0" w:color="auto"/>
        <w:bottom w:val="none" w:sz="0" w:space="0" w:color="auto"/>
        <w:right w:val="none" w:sz="0" w:space="0" w:color="auto"/>
      </w:divBdr>
    </w:div>
    <w:div w:id="1563567072">
      <w:bodyDiv w:val="1"/>
      <w:marLeft w:val="0"/>
      <w:marRight w:val="0"/>
      <w:marTop w:val="0"/>
      <w:marBottom w:val="0"/>
      <w:divBdr>
        <w:top w:val="none" w:sz="0" w:space="0" w:color="auto"/>
        <w:left w:val="none" w:sz="0" w:space="0" w:color="auto"/>
        <w:bottom w:val="none" w:sz="0" w:space="0" w:color="auto"/>
        <w:right w:val="none" w:sz="0" w:space="0" w:color="auto"/>
      </w:divBdr>
    </w:div>
    <w:div w:id="1568102364">
      <w:bodyDiv w:val="1"/>
      <w:marLeft w:val="0"/>
      <w:marRight w:val="0"/>
      <w:marTop w:val="0"/>
      <w:marBottom w:val="0"/>
      <w:divBdr>
        <w:top w:val="none" w:sz="0" w:space="0" w:color="auto"/>
        <w:left w:val="none" w:sz="0" w:space="0" w:color="auto"/>
        <w:bottom w:val="none" w:sz="0" w:space="0" w:color="auto"/>
        <w:right w:val="none" w:sz="0" w:space="0" w:color="auto"/>
      </w:divBdr>
    </w:div>
    <w:div w:id="1568220733">
      <w:bodyDiv w:val="1"/>
      <w:marLeft w:val="0"/>
      <w:marRight w:val="0"/>
      <w:marTop w:val="0"/>
      <w:marBottom w:val="0"/>
      <w:divBdr>
        <w:top w:val="none" w:sz="0" w:space="0" w:color="auto"/>
        <w:left w:val="none" w:sz="0" w:space="0" w:color="auto"/>
        <w:bottom w:val="none" w:sz="0" w:space="0" w:color="auto"/>
        <w:right w:val="none" w:sz="0" w:space="0" w:color="auto"/>
      </w:divBdr>
    </w:div>
    <w:div w:id="1570193866">
      <w:bodyDiv w:val="1"/>
      <w:marLeft w:val="0"/>
      <w:marRight w:val="0"/>
      <w:marTop w:val="0"/>
      <w:marBottom w:val="0"/>
      <w:divBdr>
        <w:top w:val="none" w:sz="0" w:space="0" w:color="auto"/>
        <w:left w:val="none" w:sz="0" w:space="0" w:color="auto"/>
        <w:bottom w:val="none" w:sz="0" w:space="0" w:color="auto"/>
        <w:right w:val="none" w:sz="0" w:space="0" w:color="auto"/>
      </w:divBdr>
    </w:div>
    <w:div w:id="1571501119">
      <w:bodyDiv w:val="1"/>
      <w:marLeft w:val="0"/>
      <w:marRight w:val="0"/>
      <w:marTop w:val="0"/>
      <w:marBottom w:val="0"/>
      <w:divBdr>
        <w:top w:val="none" w:sz="0" w:space="0" w:color="auto"/>
        <w:left w:val="none" w:sz="0" w:space="0" w:color="auto"/>
        <w:bottom w:val="none" w:sz="0" w:space="0" w:color="auto"/>
        <w:right w:val="none" w:sz="0" w:space="0" w:color="auto"/>
      </w:divBdr>
    </w:div>
    <w:div w:id="1572276504">
      <w:bodyDiv w:val="1"/>
      <w:marLeft w:val="0"/>
      <w:marRight w:val="0"/>
      <w:marTop w:val="0"/>
      <w:marBottom w:val="0"/>
      <w:divBdr>
        <w:top w:val="none" w:sz="0" w:space="0" w:color="auto"/>
        <w:left w:val="none" w:sz="0" w:space="0" w:color="auto"/>
        <w:bottom w:val="none" w:sz="0" w:space="0" w:color="auto"/>
        <w:right w:val="none" w:sz="0" w:space="0" w:color="auto"/>
      </w:divBdr>
    </w:div>
    <w:div w:id="1574125649">
      <w:bodyDiv w:val="1"/>
      <w:marLeft w:val="0"/>
      <w:marRight w:val="0"/>
      <w:marTop w:val="0"/>
      <w:marBottom w:val="0"/>
      <w:divBdr>
        <w:top w:val="none" w:sz="0" w:space="0" w:color="auto"/>
        <w:left w:val="none" w:sz="0" w:space="0" w:color="auto"/>
        <w:bottom w:val="none" w:sz="0" w:space="0" w:color="auto"/>
        <w:right w:val="none" w:sz="0" w:space="0" w:color="auto"/>
      </w:divBdr>
    </w:div>
    <w:div w:id="1576469750">
      <w:bodyDiv w:val="1"/>
      <w:marLeft w:val="0"/>
      <w:marRight w:val="0"/>
      <w:marTop w:val="0"/>
      <w:marBottom w:val="0"/>
      <w:divBdr>
        <w:top w:val="none" w:sz="0" w:space="0" w:color="auto"/>
        <w:left w:val="none" w:sz="0" w:space="0" w:color="auto"/>
        <w:bottom w:val="none" w:sz="0" w:space="0" w:color="auto"/>
        <w:right w:val="none" w:sz="0" w:space="0" w:color="auto"/>
      </w:divBdr>
    </w:div>
    <w:div w:id="1576863022">
      <w:bodyDiv w:val="1"/>
      <w:marLeft w:val="0"/>
      <w:marRight w:val="0"/>
      <w:marTop w:val="0"/>
      <w:marBottom w:val="0"/>
      <w:divBdr>
        <w:top w:val="none" w:sz="0" w:space="0" w:color="auto"/>
        <w:left w:val="none" w:sz="0" w:space="0" w:color="auto"/>
        <w:bottom w:val="none" w:sz="0" w:space="0" w:color="auto"/>
        <w:right w:val="none" w:sz="0" w:space="0" w:color="auto"/>
      </w:divBdr>
    </w:div>
    <w:div w:id="1577322612">
      <w:bodyDiv w:val="1"/>
      <w:marLeft w:val="0"/>
      <w:marRight w:val="0"/>
      <w:marTop w:val="0"/>
      <w:marBottom w:val="0"/>
      <w:divBdr>
        <w:top w:val="none" w:sz="0" w:space="0" w:color="auto"/>
        <w:left w:val="none" w:sz="0" w:space="0" w:color="auto"/>
        <w:bottom w:val="none" w:sz="0" w:space="0" w:color="auto"/>
        <w:right w:val="none" w:sz="0" w:space="0" w:color="auto"/>
      </w:divBdr>
    </w:div>
    <w:div w:id="1585072977">
      <w:bodyDiv w:val="1"/>
      <w:marLeft w:val="0"/>
      <w:marRight w:val="0"/>
      <w:marTop w:val="0"/>
      <w:marBottom w:val="0"/>
      <w:divBdr>
        <w:top w:val="none" w:sz="0" w:space="0" w:color="auto"/>
        <w:left w:val="none" w:sz="0" w:space="0" w:color="auto"/>
        <w:bottom w:val="none" w:sz="0" w:space="0" w:color="auto"/>
        <w:right w:val="none" w:sz="0" w:space="0" w:color="auto"/>
      </w:divBdr>
    </w:div>
    <w:div w:id="1585802227">
      <w:bodyDiv w:val="1"/>
      <w:marLeft w:val="0"/>
      <w:marRight w:val="0"/>
      <w:marTop w:val="0"/>
      <w:marBottom w:val="0"/>
      <w:divBdr>
        <w:top w:val="none" w:sz="0" w:space="0" w:color="auto"/>
        <w:left w:val="none" w:sz="0" w:space="0" w:color="auto"/>
        <w:bottom w:val="none" w:sz="0" w:space="0" w:color="auto"/>
        <w:right w:val="none" w:sz="0" w:space="0" w:color="auto"/>
      </w:divBdr>
    </w:div>
    <w:div w:id="1588031680">
      <w:bodyDiv w:val="1"/>
      <w:marLeft w:val="0"/>
      <w:marRight w:val="0"/>
      <w:marTop w:val="0"/>
      <w:marBottom w:val="0"/>
      <w:divBdr>
        <w:top w:val="none" w:sz="0" w:space="0" w:color="auto"/>
        <w:left w:val="none" w:sz="0" w:space="0" w:color="auto"/>
        <w:bottom w:val="none" w:sz="0" w:space="0" w:color="auto"/>
        <w:right w:val="none" w:sz="0" w:space="0" w:color="auto"/>
      </w:divBdr>
    </w:div>
    <w:div w:id="1596209877">
      <w:bodyDiv w:val="1"/>
      <w:marLeft w:val="0"/>
      <w:marRight w:val="0"/>
      <w:marTop w:val="0"/>
      <w:marBottom w:val="0"/>
      <w:divBdr>
        <w:top w:val="none" w:sz="0" w:space="0" w:color="auto"/>
        <w:left w:val="none" w:sz="0" w:space="0" w:color="auto"/>
        <w:bottom w:val="none" w:sz="0" w:space="0" w:color="auto"/>
        <w:right w:val="none" w:sz="0" w:space="0" w:color="auto"/>
      </w:divBdr>
    </w:div>
    <w:div w:id="1597246555">
      <w:bodyDiv w:val="1"/>
      <w:marLeft w:val="0"/>
      <w:marRight w:val="0"/>
      <w:marTop w:val="0"/>
      <w:marBottom w:val="0"/>
      <w:divBdr>
        <w:top w:val="none" w:sz="0" w:space="0" w:color="auto"/>
        <w:left w:val="none" w:sz="0" w:space="0" w:color="auto"/>
        <w:bottom w:val="none" w:sz="0" w:space="0" w:color="auto"/>
        <w:right w:val="none" w:sz="0" w:space="0" w:color="auto"/>
      </w:divBdr>
    </w:div>
    <w:div w:id="1597321932">
      <w:bodyDiv w:val="1"/>
      <w:marLeft w:val="0"/>
      <w:marRight w:val="0"/>
      <w:marTop w:val="0"/>
      <w:marBottom w:val="0"/>
      <w:divBdr>
        <w:top w:val="none" w:sz="0" w:space="0" w:color="auto"/>
        <w:left w:val="none" w:sz="0" w:space="0" w:color="auto"/>
        <w:bottom w:val="none" w:sz="0" w:space="0" w:color="auto"/>
        <w:right w:val="none" w:sz="0" w:space="0" w:color="auto"/>
      </w:divBdr>
      <w:divsChild>
        <w:div w:id="1421566368">
          <w:marLeft w:val="0"/>
          <w:marRight w:val="0"/>
          <w:marTop w:val="0"/>
          <w:marBottom w:val="0"/>
          <w:divBdr>
            <w:top w:val="none" w:sz="0" w:space="0" w:color="auto"/>
            <w:left w:val="none" w:sz="0" w:space="0" w:color="auto"/>
            <w:bottom w:val="none" w:sz="0" w:space="0" w:color="auto"/>
            <w:right w:val="none" w:sz="0" w:space="0" w:color="auto"/>
          </w:divBdr>
          <w:divsChild>
            <w:div w:id="278999903">
              <w:marLeft w:val="0"/>
              <w:marRight w:val="0"/>
              <w:marTop w:val="0"/>
              <w:marBottom w:val="0"/>
              <w:divBdr>
                <w:top w:val="none" w:sz="0" w:space="0" w:color="auto"/>
                <w:left w:val="none" w:sz="0" w:space="0" w:color="auto"/>
                <w:bottom w:val="none" w:sz="0" w:space="0" w:color="auto"/>
                <w:right w:val="none" w:sz="0" w:space="0" w:color="auto"/>
              </w:divBdr>
              <w:divsChild>
                <w:div w:id="98723920">
                  <w:marLeft w:val="0"/>
                  <w:marRight w:val="0"/>
                  <w:marTop w:val="0"/>
                  <w:marBottom w:val="0"/>
                  <w:divBdr>
                    <w:top w:val="none" w:sz="0" w:space="0" w:color="auto"/>
                    <w:left w:val="none" w:sz="0" w:space="0" w:color="auto"/>
                    <w:bottom w:val="none" w:sz="0" w:space="0" w:color="auto"/>
                    <w:right w:val="none" w:sz="0" w:space="0" w:color="auto"/>
                  </w:divBdr>
                  <w:divsChild>
                    <w:div w:id="1395927623">
                      <w:marLeft w:val="0"/>
                      <w:marRight w:val="0"/>
                      <w:marTop w:val="0"/>
                      <w:marBottom w:val="0"/>
                      <w:divBdr>
                        <w:top w:val="none" w:sz="0" w:space="0" w:color="auto"/>
                        <w:left w:val="none" w:sz="0" w:space="0" w:color="auto"/>
                        <w:bottom w:val="none" w:sz="0" w:space="0" w:color="auto"/>
                        <w:right w:val="none" w:sz="0" w:space="0" w:color="auto"/>
                      </w:divBdr>
                    </w:div>
                    <w:div w:id="1810129869">
                      <w:marLeft w:val="0"/>
                      <w:marRight w:val="0"/>
                      <w:marTop w:val="0"/>
                      <w:marBottom w:val="0"/>
                      <w:divBdr>
                        <w:top w:val="none" w:sz="0" w:space="0" w:color="auto"/>
                        <w:left w:val="none" w:sz="0" w:space="0" w:color="auto"/>
                        <w:bottom w:val="none" w:sz="0" w:space="0" w:color="auto"/>
                        <w:right w:val="none" w:sz="0" w:space="0" w:color="auto"/>
                      </w:divBdr>
                    </w:div>
                  </w:divsChild>
                </w:div>
                <w:div w:id="807630513">
                  <w:marLeft w:val="0"/>
                  <w:marRight w:val="0"/>
                  <w:marTop w:val="0"/>
                  <w:marBottom w:val="0"/>
                  <w:divBdr>
                    <w:top w:val="none" w:sz="0" w:space="0" w:color="auto"/>
                    <w:left w:val="none" w:sz="0" w:space="0" w:color="auto"/>
                    <w:bottom w:val="none" w:sz="0" w:space="0" w:color="auto"/>
                    <w:right w:val="none" w:sz="0" w:space="0" w:color="auto"/>
                  </w:divBdr>
                  <w:divsChild>
                    <w:div w:id="672536699">
                      <w:marLeft w:val="0"/>
                      <w:marRight w:val="0"/>
                      <w:marTop w:val="0"/>
                      <w:marBottom w:val="0"/>
                      <w:divBdr>
                        <w:top w:val="none" w:sz="0" w:space="0" w:color="auto"/>
                        <w:left w:val="none" w:sz="0" w:space="0" w:color="auto"/>
                        <w:bottom w:val="none" w:sz="0" w:space="0" w:color="auto"/>
                        <w:right w:val="none" w:sz="0" w:space="0" w:color="auto"/>
                      </w:divBdr>
                    </w:div>
                  </w:divsChild>
                </w:div>
                <w:div w:id="1277642488">
                  <w:marLeft w:val="0"/>
                  <w:marRight w:val="0"/>
                  <w:marTop w:val="0"/>
                  <w:marBottom w:val="0"/>
                  <w:divBdr>
                    <w:top w:val="none" w:sz="0" w:space="0" w:color="auto"/>
                    <w:left w:val="none" w:sz="0" w:space="0" w:color="auto"/>
                    <w:bottom w:val="none" w:sz="0" w:space="0" w:color="auto"/>
                    <w:right w:val="none" w:sz="0" w:space="0" w:color="auto"/>
                  </w:divBdr>
                  <w:divsChild>
                    <w:div w:id="1497767830">
                      <w:marLeft w:val="0"/>
                      <w:marRight w:val="0"/>
                      <w:marTop w:val="0"/>
                      <w:marBottom w:val="0"/>
                      <w:divBdr>
                        <w:top w:val="none" w:sz="0" w:space="0" w:color="auto"/>
                        <w:left w:val="none" w:sz="0" w:space="0" w:color="auto"/>
                        <w:bottom w:val="none" w:sz="0" w:space="0" w:color="auto"/>
                        <w:right w:val="none" w:sz="0" w:space="0" w:color="auto"/>
                      </w:divBdr>
                    </w:div>
                    <w:div w:id="19161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9465">
      <w:bodyDiv w:val="1"/>
      <w:marLeft w:val="0"/>
      <w:marRight w:val="0"/>
      <w:marTop w:val="0"/>
      <w:marBottom w:val="0"/>
      <w:divBdr>
        <w:top w:val="none" w:sz="0" w:space="0" w:color="auto"/>
        <w:left w:val="none" w:sz="0" w:space="0" w:color="auto"/>
        <w:bottom w:val="none" w:sz="0" w:space="0" w:color="auto"/>
        <w:right w:val="none" w:sz="0" w:space="0" w:color="auto"/>
      </w:divBdr>
    </w:div>
    <w:div w:id="1598782364">
      <w:bodyDiv w:val="1"/>
      <w:marLeft w:val="0"/>
      <w:marRight w:val="0"/>
      <w:marTop w:val="0"/>
      <w:marBottom w:val="0"/>
      <w:divBdr>
        <w:top w:val="none" w:sz="0" w:space="0" w:color="auto"/>
        <w:left w:val="none" w:sz="0" w:space="0" w:color="auto"/>
        <w:bottom w:val="none" w:sz="0" w:space="0" w:color="auto"/>
        <w:right w:val="none" w:sz="0" w:space="0" w:color="auto"/>
      </w:divBdr>
      <w:divsChild>
        <w:div w:id="984090030">
          <w:marLeft w:val="0"/>
          <w:marRight w:val="0"/>
          <w:marTop w:val="0"/>
          <w:marBottom w:val="0"/>
          <w:divBdr>
            <w:top w:val="none" w:sz="0" w:space="0" w:color="auto"/>
            <w:left w:val="none" w:sz="0" w:space="0" w:color="auto"/>
            <w:bottom w:val="none" w:sz="0" w:space="0" w:color="auto"/>
            <w:right w:val="none" w:sz="0" w:space="0" w:color="auto"/>
          </w:divBdr>
        </w:div>
      </w:divsChild>
    </w:div>
    <w:div w:id="1605191785">
      <w:bodyDiv w:val="1"/>
      <w:marLeft w:val="0"/>
      <w:marRight w:val="0"/>
      <w:marTop w:val="0"/>
      <w:marBottom w:val="0"/>
      <w:divBdr>
        <w:top w:val="none" w:sz="0" w:space="0" w:color="auto"/>
        <w:left w:val="none" w:sz="0" w:space="0" w:color="auto"/>
        <w:bottom w:val="none" w:sz="0" w:space="0" w:color="auto"/>
        <w:right w:val="none" w:sz="0" w:space="0" w:color="auto"/>
      </w:divBdr>
    </w:div>
    <w:div w:id="1608808773">
      <w:bodyDiv w:val="1"/>
      <w:marLeft w:val="0"/>
      <w:marRight w:val="0"/>
      <w:marTop w:val="0"/>
      <w:marBottom w:val="0"/>
      <w:divBdr>
        <w:top w:val="none" w:sz="0" w:space="0" w:color="auto"/>
        <w:left w:val="none" w:sz="0" w:space="0" w:color="auto"/>
        <w:bottom w:val="none" w:sz="0" w:space="0" w:color="auto"/>
        <w:right w:val="none" w:sz="0" w:space="0" w:color="auto"/>
      </w:divBdr>
    </w:div>
    <w:div w:id="1612321787">
      <w:bodyDiv w:val="1"/>
      <w:marLeft w:val="0"/>
      <w:marRight w:val="0"/>
      <w:marTop w:val="0"/>
      <w:marBottom w:val="0"/>
      <w:divBdr>
        <w:top w:val="none" w:sz="0" w:space="0" w:color="auto"/>
        <w:left w:val="none" w:sz="0" w:space="0" w:color="auto"/>
        <w:bottom w:val="none" w:sz="0" w:space="0" w:color="auto"/>
        <w:right w:val="none" w:sz="0" w:space="0" w:color="auto"/>
      </w:divBdr>
    </w:div>
    <w:div w:id="1612738940">
      <w:bodyDiv w:val="1"/>
      <w:marLeft w:val="0"/>
      <w:marRight w:val="0"/>
      <w:marTop w:val="0"/>
      <w:marBottom w:val="0"/>
      <w:divBdr>
        <w:top w:val="none" w:sz="0" w:space="0" w:color="auto"/>
        <w:left w:val="none" w:sz="0" w:space="0" w:color="auto"/>
        <w:bottom w:val="none" w:sz="0" w:space="0" w:color="auto"/>
        <w:right w:val="none" w:sz="0" w:space="0" w:color="auto"/>
      </w:divBdr>
    </w:div>
    <w:div w:id="1613242194">
      <w:bodyDiv w:val="1"/>
      <w:marLeft w:val="0"/>
      <w:marRight w:val="0"/>
      <w:marTop w:val="0"/>
      <w:marBottom w:val="0"/>
      <w:divBdr>
        <w:top w:val="none" w:sz="0" w:space="0" w:color="auto"/>
        <w:left w:val="none" w:sz="0" w:space="0" w:color="auto"/>
        <w:bottom w:val="none" w:sz="0" w:space="0" w:color="auto"/>
        <w:right w:val="none" w:sz="0" w:space="0" w:color="auto"/>
      </w:divBdr>
    </w:div>
    <w:div w:id="1618682835">
      <w:bodyDiv w:val="1"/>
      <w:marLeft w:val="0"/>
      <w:marRight w:val="0"/>
      <w:marTop w:val="0"/>
      <w:marBottom w:val="0"/>
      <w:divBdr>
        <w:top w:val="none" w:sz="0" w:space="0" w:color="auto"/>
        <w:left w:val="none" w:sz="0" w:space="0" w:color="auto"/>
        <w:bottom w:val="none" w:sz="0" w:space="0" w:color="auto"/>
        <w:right w:val="none" w:sz="0" w:space="0" w:color="auto"/>
      </w:divBdr>
    </w:div>
    <w:div w:id="1619682763">
      <w:bodyDiv w:val="1"/>
      <w:marLeft w:val="0"/>
      <w:marRight w:val="0"/>
      <w:marTop w:val="0"/>
      <w:marBottom w:val="0"/>
      <w:divBdr>
        <w:top w:val="none" w:sz="0" w:space="0" w:color="auto"/>
        <w:left w:val="none" w:sz="0" w:space="0" w:color="auto"/>
        <w:bottom w:val="none" w:sz="0" w:space="0" w:color="auto"/>
        <w:right w:val="none" w:sz="0" w:space="0" w:color="auto"/>
      </w:divBdr>
    </w:div>
    <w:div w:id="1622110244">
      <w:bodyDiv w:val="1"/>
      <w:marLeft w:val="0"/>
      <w:marRight w:val="0"/>
      <w:marTop w:val="0"/>
      <w:marBottom w:val="0"/>
      <w:divBdr>
        <w:top w:val="none" w:sz="0" w:space="0" w:color="auto"/>
        <w:left w:val="none" w:sz="0" w:space="0" w:color="auto"/>
        <w:bottom w:val="none" w:sz="0" w:space="0" w:color="auto"/>
        <w:right w:val="none" w:sz="0" w:space="0" w:color="auto"/>
      </w:divBdr>
    </w:div>
    <w:div w:id="1623532592">
      <w:bodyDiv w:val="1"/>
      <w:marLeft w:val="0"/>
      <w:marRight w:val="0"/>
      <w:marTop w:val="0"/>
      <w:marBottom w:val="0"/>
      <w:divBdr>
        <w:top w:val="none" w:sz="0" w:space="0" w:color="auto"/>
        <w:left w:val="none" w:sz="0" w:space="0" w:color="auto"/>
        <w:bottom w:val="none" w:sz="0" w:space="0" w:color="auto"/>
        <w:right w:val="none" w:sz="0" w:space="0" w:color="auto"/>
      </w:divBdr>
    </w:div>
    <w:div w:id="1625960026">
      <w:bodyDiv w:val="1"/>
      <w:marLeft w:val="0"/>
      <w:marRight w:val="0"/>
      <w:marTop w:val="0"/>
      <w:marBottom w:val="0"/>
      <w:divBdr>
        <w:top w:val="none" w:sz="0" w:space="0" w:color="auto"/>
        <w:left w:val="none" w:sz="0" w:space="0" w:color="auto"/>
        <w:bottom w:val="none" w:sz="0" w:space="0" w:color="auto"/>
        <w:right w:val="none" w:sz="0" w:space="0" w:color="auto"/>
      </w:divBdr>
    </w:div>
    <w:div w:id="1626160021">
      <w:bodyDiv w:val="1"/>
      <w:marLeft w:val="0"/>
      <w:marRight w:val="0"/>
      <w:marTop w:val="0"/>
      <w:marBottom w:val="0"/>
      <w:divBdr>
        <w:top w:val="none" w:sz="0" w:space="0" w:color="auto"/>
        <w:left w:val="none" w:sz="0" w:space="0" w:color="auto"/>
        <w:bottom w:val="none" w:sz="0" w:space="0" w:color="auto"/>
        <w:right w:val="none" w:sz="0" w:space="0" w:color="auto"/>
      </w:divBdr>
    </w:div>
    <w:div w:id="1626621172">
      <w:bodyDiv w:val="1"/>
      <w:marLeft w:val="0"/>
      <w:marRight w:val="0"/>
      <w:marTop w:val="0"/>
      <w:marBottom w:val="0"/>
      <w:divBdr>
        <w:top w:val="none" w:sz="0" w:space="0" w:color="auto"/>
        <w:left w:val="none" w:sz="0" w:space="0" w:color="auto"/>
        <w:bottom w:val="none" w:sz="0" w:space="0" w:color="auto"/>
        <w:right w:val="none" w:sz="0" w:space="0" w:color="auto"/>
      </w:divBdr>
      <w:divsChild>
        <w:div w:id="920679832">
          <w:marLeft w:val="0"/>
          <w:marRight w:val="0"/>
          <w:marTop w:val="0"/>
          <w:marBottom w:val="0"/>
          <w:divBdr>
            <w:top w:val="none" w:sz="0" w:space="0" w:color="auto"/>
            <w:left w:val="none" w:sz="0" w:space="0" w:color="auto"/>
            <w:bottom w:val="none" w:sz="0" w:space="0" w:color="auto"/>
            <w:right w:val="none" w:sz="0" w:space="0" w:color="auto"/>
          </w:divBdr>
          <w:divsChild>
            <w:div w:id="66074666">
              <w:marLeft w:val="0"/>
              <w:marRight w:val="0"/>
              <w:marTop w:val="0"/>
              <w:marBottom w:val="0"/>
              <w:divBdr>
                <w:top w:val="none" w:sz="0" w:space="0" w:color="auto"/>
                <w:left w:val="none" w:sz="0" w:space="0" w:color="auto"/>
                <w:bottom w:val="none" w:sz="0" w:space="0" w:color="auto"/>
                <w:right w:val="none" w:sz="0" w:space="0" w:color="auto"/>
              </w:divBdr>
            </w:div>
            <w:div w:id="95099330">
              <w:marLeft w:val="0"/>
              <w:marRight w:val="0"/>
              <w:marTop w:val="0"/>
              <w:marBottom w:val="0"/>
              <w:divBdr>
                <w:top w:val="none" w:sz="0" w:space="0" w:color="auto"/>
                <w:left w:val="none" w:sz="0" w:space="0" w:color="auto"/>
                <w:bottom w:val="none" w:sz="0" w:space="0" w:color="auto"/>
                <w:right w:val="none" w:sz="0" w:space="0" w:color="auto"/>
              </w:divBdr>
            </w:div>
            <w:div w:id="529951709">
              <w:marLeft w:val="0"/>
              <w:marRight w:val="0"/>
              <w:marTop w:val="0"/>
              <w:marBottom w:val="0"/>
              <w:divBdr>
                <w:top w:val="none" w:sz="0" w:space="0" w:color="auto"/>
                <w:left w:val="none" w:sz="0" w:space="0" w:color="auto"/>
                <w:bottom w:val="none" w:sz="0" w:space="0" w:color="auto"/>
                <w:right w:val="none" w:sz="0" w:space="0" w:color="auto"/>
              </w:divBdr>
            </w:div>
            <w:div w:id="629672085">
              <w:marLeft w:val="0"/>
              <w:marRight w:val="0"/>
              <w:marTop w:val="0"/>
              <w:marBottom w:val="0"/>
              <w:divBdr>
                <w:top w:val="none" w:sz="0" w:space="0" w:color="auto"/>
                <w:left w:val="none" w:sz="0" w:space="0" w:color="auto"/>
                <w:bottom w:val="none" w:sz="0" w:space="0" w:color="auto"/>
                <w:right w:val="none" w:sz="0" w:space="0" w:color="auto"/>
              </w:divBdr>
            </w:div>
            <w:div w:id="820345338">
              <w:marLeft w:val="0"/>
              <w:marRight w:val="0"/>
              <w:marTop w:val="0"/>
              <w:marBottom w:val="0"/>
              <w:divBdr>
                <w:top w:val="none" w:sz="0" w:space="0" w:color="auto"/>
                <w:left w:val="none" w:sz="0" w:space="0" w:color="auto"/>
                <w:bottom w:val="none" w:sz="0" w:space="0" w:color="auto"/>
                <w:right w:val="none" w:sz="0" w:space="0" w:color="auto"/>
              </w:divBdr>
            </w:div>
            <w:div w:id="835876275">
              <w:marLeft w:val="0"/>
              <w:marRight w:val="0"/>
              <w:marTop w:val="0"/>
              <w:marBottom w:val="0"/>
              <w:divBdr>
                <w:top w:val="none" w:sz="0" w:space="0" w:color="auto"/>
                <w:left w:val="none" w:sz="0" w:space="0" w:color="auto"/>
                <w:bottom w:val="none" w:sz="0" w:space="0" w:color="auto"/>
                <w:right w:val="none" w:sz="0" w:space="0" w:color="auto"/>
              </w:divBdr>
            </w:div>
            <w:div w:id="934443400">
              <w:marLeft w:val="0"/>
              <w:marRight w:val="0"/>
              <w:marTop w:val="0"/>
              <w:marBottom w:val="0"/>
              <w:divBdr>
                <w:top w:val="none" w:sz="0" w:space="0" w:color="auto"/>
                <w:left w:val="none" w:sz="0" w:space="0" w:color="auto"/>
                <w:bottom w:val="none" w:sz="0" w:space="0" w:color="auto"/>
                <w:right w:val="none" w:sz="0" w:space="0" w:color="auto"/>
              </w:divBdr>
            </w:div>
            <w:div w:id="1095976525">
              <w:marLeft w:val="0"/>
              <w:marRight w:val="0"/>
              <w:marTop w:val="0"/>
              <w:marBottom w:val="0"/>
              <w:divBdr>
                <w:top w:val="none" w:sz="0" w:space="0" w:color="auto"/>
                <w:left w:val="none" w:sz="0" w:space="0" w:color="auto"/>
                <w:bottom w:val="none" w:sz="0" w:space="0" w:color="auto"/>
                <w:right w:val="none" w:sz="0" w:space="0" w:color="auto"/>
              </w:divBdr>
            </w:div>
            <w:div w:id="1291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738">
      <w:bodyDiv w:val="1"/>
      <w:marLeft w:val="0"/>
      <w:marRight w:val="0"/>
      <w:marTop w:val="0"/>
      <w:marBottom w:val="0"/>
      <w:divBdr>
        <w:top w:val="none" w:sz="0" w:space="0" w:color="auto"/>
        <w:left w:val="none" w:sz="0" w:space="0" w:color="auto"/>
        <w:bottom w:val="none" w:sz="0" w:space="0" w:color="auto"/>
        <w:right w:val="none" w:sz="0" w:space="0" w:color="auto"/>
      </w:divBdr>
    </w:div>
    <w:div w:id="1627851447">
      <w:bodyDiv w:val="1"/>
      <w:marLeft w:val="0"/>
      <w:marRight w:val="0"/>
      <w:marTop w:val="0"/>
      <w:marBottom w:val="0"/>
      <w:divBdr>
        <w:top w:val="none" w:sz="0" w:space="0" w:color="auto"/>
        <w:left w:val="none" w:sz="0" w:space="0" w:color="auto"/>
        <w:bottom w:val="none" w:sz="0" w:space="0" w:color="auto"/>
        <w:right w:val="none" w:sz="0" w:space="0" w:color="auto"/>
      </w:divBdr>
    </w:div>
    <w:div w:id="1629387119">
      <w:bodyDiv w:val="1"/>
      <w:marLeft w:val="0"/>
      <w:marRight w:val="0"/>
      <w:marTop w:val="0"/>
      <w:marBottom w:val="0"/>
      <w:divBdr>
        <w:top w:val="none" w:sz="0" w:space="0" w:color="auto"/>
        <w:left w:val="none" w:sz="0" w:space="0" w:color="auto"/>
        <w:bottom w:val="none" w:sz="0" w:space="0" w:color="auto"/>
        <w:right w:val="none" w:sz="0" w:space="0" w:color="auto"/>
      </w:divBdr>
    </w:div>
    <w:div w:id="1630932529">
      <w:bodyDiv w:val="1"/>
      <w:marLeft w:val="0"/>
      <w:marRight w:val="0"/>
      <w:marTop w:val="0"/>
      <w:marBottom w:val="0"/>
      <w:divBdr>
        <w:top w:val="none" w:sz="0" w:space="0" w:color="auto"/>
        <w:left w:val="none" w:sz="0" w:space="0" w:color="auto"/>
        <w:bottom w:val="none" w:sz="0" w:space="0" w:color="auto"/>
        <w:right w:val="none" w:sz="0" w:space="0" w:color="auto"/>
      </w:divBdr>
    </w:div>
    <w:div w:id="1633753304">
      <w:bodyDiv w:val="1"/>
      <w:marLeft w:val="0"/>
      <w:marRight w:val="0"/>
      <w:marTop w:val="0"/>
      <w:marBottom w:val="0"/>
      <w:divBdr>
        <w:top w:val="none" w:sz="0" w:space="0" w:color="auto"/>
        <w:left w:val="none" w:sz="0" w:space="0" w:color="auto"/>
        <w:bottom w:val="none" w:sz="0" w:space="0" w:color="auto"/>
        <w:right w:val="none" w:sz="0" w:space="0" w:color="auto"/>
      </w:divBdr>
    </w:div>
    <w:div w:id="1636907070">
      <w:bodyDiv w:val="1"/>
      <w:marLeft w:val="0"/>
      <w:marRight w:val="0"/>
      <w:marTop w:val="0"/>
      <w:marBottom w:val="0"/>
      <w:divBdr>
        <w:top w:val="none" w:sz="0" w:space="0" w:color="auto"/>
        <w:left w:val="none" w:sz="0" w:space="0" w:color="auto"/>
        <w:bottom w:val="none" w:sz="0" w:space="0" w:color="auto"/>
        <w:right w:val="none" w:sz="0" w:space="0" w:color="auto"/>
      </w:divBdr>
    </w:div>
    <w:div w:id="1638562869">
      <w:bodyDiv w:val="1"/>
      <w:marLeft w:val="0"/>
      <w:marRight w:val="0"/>
      <w:marTop w:val="0"/>
      <w:marBottom w:val="0"/>
      <w:divBdr>
        <w:top w:val="none" w:sz="0" w:space="0" w:color="auto"/>
        <w:left w:val="none" w:sz="0" w:space="0" w:color="auto"/>
        <w:bottom w:val="none" w:sz="0" w:space="0" w:color="auto"/>
        <w:right w:val="none" w:sz="0" w:space="0" w:color="auto"/>
      </w:divBdr>
    </w:div>
    <w:div w:id="1640650791">
      <w:bodyDiv w:val="1"/>
      <w:marLeft w:val="0"/>
      <w:marRight w:val="0"/>
      <w:marTop w:val="0"/>
      <w:marBottom w:val="0"/>
      <w:divBdr>
        <w:top w:val="none" w:sz="0" w:space="0" w:color="auto"/>
        <w:left w:val="none" w:sz="0" w:space="0" w:color="auto"/>
        <w:bottom w:val="none" w:sz="0" w:space="0" w:color="auto"/>
        <w:right w:val="none" w:sz="0" w:space="0" w:color="auto"/>
      </w:divBdr>
    </w:div>
    <w:div w:id="1640762601">
      <w:bodyDiv w:val="1"/>
      <w:marLeft w:val="0"/>
      <w:marRight w:val="0"/>
      <w:marTop w:val="0"/>
      <w:marBottom w:val="0"/>
      <w:divBdr>
        <w:top w:val="none" w:sz="0" w:space="0" w:color="auto"/>
        <w:left w:val="none" w:sz="0" w:space="0" w:color="auto"/>
        <w:bottom w:val="none" w:sz="0" w:space="0" w:color="auto"/>
        <w:right w:val="none" w:sz="0" w:space="0" w:color="auto"/>
      </w:divBdr>
    </w:div>
    <w:div w:id="1644850719">
      <w:bodyDiv w:val="1"/>
      <w:marLeft w:val="0"/>
      <w:marRight w:val="0"/>
      <w:marTop w:val="0"/>
      <w:marBottom w:val="0"/>
      <w:divBdr>
        <w:top w:val="none" w:sz="0" w:space="0" w:color="auto"/>
        <w:left w:val="none" w:sz="0" w:space="0" w:color="auto"/>
        <w:bottom w:val="none" w:sz="0" w:space="0" w:color="auto"/>
        <w:right w:val="none" w:sz="0" w:space="0" w:color="auto"/>
      </w:divBdr>
    </w:div>
    <w:div w:id="1646661387">
      <w:bodyDiv w:val="1"/>
      <w:marLeft w:val="0"/>
      <w:marRight w:val="0"/>
      <w:marTop w:val="0"/>
      <w:marBottom w:val="0"/>
      <w:divBdr>
        <w:top w:val="none" w:sz="0" w:space="0" w:color="auto"/>
        <w:left w:val="none" w:sz="0" w:space="0" w:color="auto"/>
        <w:bottom w:val="none" w:sz="0" w:space="0" w:color="auto"/>
        <w:right w:val="none" w:sz="0" w:space="0" w:color="auto"/>
      </w:divBdr>
    </w:div>
    <w:div w:id="1647198259">
      <w:bodyDiv w:val="1"/>
      <w:marLeft w:val="0"/>
      <w:marRight w:val="0"/>
      <w:marTop w:val="0"/>
      <w:marBottom w:val="0"/>
      <w:divBdr>
        <w:top w:val="none" w:sz="0" w:space="0" w:color="auto"/>
        <w:left w:val="none" w:sz="0" w:space="0" w:color="auto"/>
        <w:bottom w:val="none" w:sz="0" w:space="0" w:color="auto"/>
        <w:right w:val="none" w:sz="0" w:space="0" w:color="auto"/>
      </w:divBdr>
    </w:div>
    <w:div w:id="1647735108">
      <w:bodyDiv w:val="1"/>
      <w:marLeft w:val="0"/>
      <w:marRight w:val="0"/>
      <w:marTop w:val="0"/>
      <w:marBottom w:val="0"/>
      <w:divBdr>
        <w:top w:val="none" w:sz="0" w:space="0" w:color="auto"/>
        <w:left w:val="none" w:sz="0" w:space="0" w:color="auto"/>
        <w:bottom w:val="none" w:sz="0" w:space="0" w:color="auto"/>
        <w:right w:val="none" w:sz="0" w:space="0" w:color="auto"/>
      </w:divBdr>
    </w:div>
    <w:div w:id="1648127379">
      <w:bodyDiv w:val="1"/>
      <w:marLeft w:val="0"/>
      <w:marRight w:val="0"/>
      <w:marTop w:val="0"/>
      <w:marBottom w:val="0"/>
      <w:divBdr>
        <w:top w:val="none" w:sz="0" w:space="0" w:color="auto"/>
        <w:left w:val="none" w:sz="0" w:space="0" w:color="auto"/>
        <w:bottom w:val="none" w:sz="0" w:space="0" w:color="auto"/>
        <w:right w:val="none" w:sz="0" w:space="0" w:color="auto"/>
      </w:divBdr>
    </w:div>
    <w:div w:id="1652518678">
      <w:bodyDiv w:val="1"/>
      <w:marLeft w:val="0"/>
      <w:marRight w:val="0"/>
      <w:marTop w:val="0"/>
      <w:marBottom w:val="0"/>
      <w:divBdr>
        <w:top w:val="none" w:sz="0" w:space="0" w:color="auto"/>
        <w:left w:val="none" w:sz="0" w:space="0" w:color="auto"/>
        <w:bottom w:val="none" w:sz="0" w:space="0" w:color="auto"/>
        <w:right w:val="none" w:sz="0" w:space="0" w:color="auto"/>
      </w:divBdr>
    </w:div>
    <w:div w:id="1652977681">
      <w:bodyDiv w:val="1"/>
      <w:marLeft w:val="0"/>
      <w:marRight w:val="0"/>
      <w:marTop w:val="0"/>
      <w:marBottom w:val="0"/>
      <w:divBdr>
        <w:top w:val="none" w:sz="0" w:space="0" w:color="auto"/>
        <w:left w:val="none" w:sz="0" w:space="0" w:color="auto"/>
        <w:bottom w:val="none" w:sz="0" w:space="0" w:color="auto"/>
        <w:right w:val="none" w:sz="0" w:space="0" w:color="auto"/>
      </w:divBdr>
    </w:div>
    <w:div w:id="1660841959">
      <w:bodyDiv w:val="1"/>
      <w:marLeft w:val="0"/>
      <w:marRight w:val="0"/>
      <w:marTop w:val="0"/>
      <w:marBottom w:val="0"/>
      <w:divBdr>
        <w:top w:val="none" w:sz="0" w:space="0" w:color="auto"/>
        <w:left w:val="none" w:sz="0" w:space="0" w:color="auto"/>
        <w:bottom w:val="none" w:sz="0" w:space="0" w:color="auto"/>
        <w:right w:val="none" w:sz="0" w:space="0" w:color="auto"/>
      </w:divBdr>
    </w:div>
    <w:div w:id="1661696226">
      <w:bodyDiv w:val="1"/>
      <w:marLeft w:val="0"/>
      <w:marRight w:val="0"/>
      <w:marTop w:val="0"/>
      <w:marBottom w:val="0"/>
      <w:divBdr>
        <w:top w:val="none" w:sz="0" w:space="0" w:color="auto"/>
        <w:left w:val="none" w:sz="0" w:space="0" w:color="auto"/>
        <w:bottom w:val="none" w:sz="0" w:space="0" w:color="auto"/>
        <w:right w:val="none" w:sz="0" w:space="0" w:color="auto"/>
      </w:divBdr>
    </w:div>
    <w:div w:id="1662928282">
      <w:bodyDiv w:val="1"/>
      <w:marLeft w:val="0"/>
      <w:marRight w:val="0"/>
      <w:marTop w:val="0"/>
      <w:marBottom w:val="0"/>
      <w:divBdr>
        <w:top w:val="none" w:sz="0" w:space="0" w:color="auto"/>
        <w:left w:val="none" w:sz="0" w:space="0" w:color="auto"/>
        <w:bottom w:val="none" w:sz="0" w:space="0" w:color="auto"/>
        <w:right w:val="none" w:sz="0" w:space="0" w:color="auto"/>
      </w:divBdr>
    </w:div>
    <w:div w:id="1665087564">
      <w:bodyDiv w:val="1"/>
      <w:marLeft w:val="0"/>
      <w:marRight w:val="0"/>
      <w:marTop w:val="0"/>
      <w:marBottom w:val="0"/>
      <w:divBdr>
        <w:top w:val="none" w:sz="0" w:space="0" w:color="auto"/>
        <w:left w:val="none" w:sz="0" w:space="0" w:color="auto"/>
        <w:bottom w:val="none" w:sz="0" w:space="0" w:color="auto"/>
        <w:right w:val="none" w:sz="0" w:space="0" w:color="auto"/>
      </w:divBdr>
    </w:div>
    <w:div w:id="1668633346">
      <w:bodyDiv w:val="1"/>
      <w:marLeft w:val="0"/>
      <w:marRight w:val="0"/>
      <w:marTop w:val="0"/>
      <w:marBottom w:val="0"/>
      <w:divBdr>
        <w:top w:val="none" w:sz="0" w:space="0" w:color="auto"/>
        <w:left w:val="none" w:sz="0" w:space="0" w:color="auto"/>
        <w:bottom w:val="none" w:sz="0" w:space="0" w:color="auto"/>
        <w:right w:val="none" w:sz="0" w:space="0" w:color="auto"/>
      </w:divBdr>
    </w:div>
    <w:div w:id="1669938330">
      <w:bodyDiv w:val="1"/>
      <w:marLeft w:val="0"/>
      <w:marRight w:val="0"/>
      <w:marTop w:val="0"/>
      <w:marBottom w:val="0"/>
      <w:divBdr>
        <w:top w:val="none" w:sz="0" w:space="0" w:color="auto"/>
        <w:left w:val="none" w:sz="0" w:space="0" w:color="auto"/>
        <w:bottom w:val="none" w:sz="0" w:space="0" w:color="auto"/>
        <w:right w:val="none" w:sz="0" w:space="0" w:color="auto"/>
      </w:divBdr>
    </w:div>
    <w:div w:id="1670282702">
      <w:bodyDiv w:val="1"/>
      <w:marLeft w:val="0"/>
      <w:marRight w:val="0"/>
      <w:marTop w:val="0"/>
      <w:marBottom w:val="0"/>
      <w:divBdr>
        <w:top w:val="none" w:sz="0" w:space="0" w:color="auto"/>
        <w:left w:val="none" w:sz="0" w:space="0" w:color="auto"/>
        <w:bottom w:val="none" w:sz="0" w:space="0" w:color="auto"/>
        <w:right w:val="none" w:sz="0" w:space="0" w:color="auto"/>
      </w:divBdr>
    </w:div>
    <w:div w:id="1670910345">
      <w:bodyDiv w:val="1"/>
      <w:marLeft w:val="0"/>
      <w:marRight w:val="0"/>
      <w:marTop w:val="0"/>
      <w:marBottom w:val="0"/>
      <w:divBdr>
        <w:top w:val="none" w:sz="0" w:space="0" w:color="auto"/>
        <w:left w:val="none" w:sz="0" w:space="0" w:color="auto"/>
        <w:bottom w:val="none" w:sz="0" w:space="0" w:color="auto"/>
        <w:right w:val="none" w:sz="0" w:space="0" w:color="auto"/>
      </w:divBdr>
    </w:div>
    <w:div w:id="1672634335">
      <w:bodyDiv w:val="1"/>
      <w:marLeft w:val="0"/>
      <w:marRight w:val="0"/>
      <w:marTop w:val="0"/>
      <w:marBottom w:val="0"/>
      <w:divBdr>
        <w:top w:val="none" w:sz="0" w:space="0" w:color="auto"/>
        <w:left w:val="none" w:sz="0" w:space="0" w:color="auto"/>
        <w:bottom w:val="none" w:sz="0" w:space="0" w:color="auto"/>
        <w:right w:val="none" w:sz="0" w:space="0" w:color="auto"/>
      </w:divBdr>
    </w:div>
    <w:div w:id="1680624201">
      <w:bodyDiv w:val="1"/>
      <w:marLeft w:val="0"/>
      <w:marRight w:val="0"/>
      <w:marTop w:val="0"/>
      <w:marBottom w:val="0"/>
      <w:divBdr>
        <w:top w:val="none" w:sz="0" w:space="0" w:color="auto"/>
        <w:left w:val="none" w:sz="0" w:space="0" w:color="auto"/>
        <w:bottom w:val="none" w:sz="0" w:space="0" w:color="auto"/>
        <w:right w:val="none" w:sz="0" w:space="0" w:color="auto"/>
      </w:divBdr>
    </w:div>
    <w:div w:id="1682466192">
      <w:bodyDiv w:val="1"/>
      <w:marLeft w:val="0"/>
      <w:marRight w:val="0"/>
      <w:marTop w:val="0"/>
      <w:marBottom w:val="0"/>
      <w:divBdr>
        <w:top w:val="none" w:sz="0" w:space="0" w:color="auto"/>
        <w:left w:val="none" w:sz="0" w:space="0" w:color="auto"/>
        <w:bottom w:val="none" w:sz="0" w:space="0" w:color="auto"/>
        <w:right w:val="none" w:sz="0" w:space="0" w:color="auto"/>
      </w:divBdr>
    </w:div>
    <w:div w:id="1689478338">
      <w:bodyDiv w:val="1"/>
      <w:marLeft w:val="0"/>
      <w:marRight w:val="0"/>
      <w:marTop w:val="0"/>
      <w:marBottom w:val="0"/>
      <w:divBdr>
        <w:top w:val="none" w:sz="0" w:space="0" w:color="auto"/>
        <w:left w:val="none" w:sz="0" w:space="0" w:color="auto"/>
        <w:bottom w:val="none" w:sz="0" w:space="0" w:color="auto"/>
        <w:right w:val="none" w:sz="0" w:space="0" w:color="auto"/>
      </w:divBdr>
    </w:div>
    <w:div w:id="1693334259">
      <w:bodyDiv w:val="1"/>
      <w:marLeft w:val="0"/>
      <w:marRight w:val="0"/>
      <w:marTop w:val="0"/>
      <w:marBottom w:val="0"/>
      <w:divBdr>
        <w:top w:val="none" w:sz="0" w:space="0" w:color="auto"/>
        <w:left w:val="none" w:sz="0" w:space="0" w:color="auto"/>
        <w:bottom w:val="none" w:sz="0" w:space="0" w:color="auto"/>
        <w:right w:val="none" w:sz="0" w:space="0" w:color="auto"/>
      </w:divBdr>
    </w:div>
    <w:div w:id="1703550502">
      <w:bodyDiv w:val="1"/>
      <w:marLeft w:val="0"/>
      <w:marRight w:val="0"/>
      <w:marTop w:val="0"/>
      <w:marBottom w:val="0"/>
      <w:divBdr>
        <w:top w:val="none" w:sz="0" w:space="0" w:color="auto"/>
        <w:left w:val="none" w:sz="0" w:space="0" w:color="auto"/>
        <w:bottom w:val="none" w:sz="0" w:space="0" w:color="auto"/>
        <w:right w:val="none" w:sz="0" w:space="0" w:color="auto"/>
      </w:divBdr>
    </w:div>
    <w:div w:id="1708407952">
      <w:bodyDiv w:val="1"/>
      <w:marLeft w:val="0"/>
      <w:marRight w:val="0"/>
      <w:marTop w:val="0"/>
      <w:marBottom w:val="0"/>
      <w:divBdr>
        <w:top w:val="none" w:sz="0" w:space="0" w:color="auto"/>
        <w:left w:val="none" w:sz="0" w:space="0" w:color="auto"/>
        <w:bottom w:val="none" w:sz="0" w:space="0" w:color="auto"/>
        <w:right w:val="none" w:sz="0" w:space="0" w:color="auto"/>
      </w:divBdr>
    </w:div>
    <w:div w:id="1711877636">
      <w:bodyDiv w:val="1"/>
      <w:marLeft w:val="0"/>
      <w:marRight w:val="0"/>
      <w:marTop w:val="0"/>
      <w:marBottom w:val="0"/>
      <w:divBdr>
        <w:top w:val="none" w:sz="0" w:space="0" w:color="auto"/>
        <w:left w:val="none" w:sz="0" w:space="0" w:color="auto"/>
        <w:bottom w:val="none" w:sz="0" w:space="0" w:color="auto"/>
        <w:right w:val="none" w:sz="0" w:space="0" w:color="auto"/>
      </w:divBdr>
    </w:div>
    <w:div w:id="1714187381">
      <w:bodyDiv w:val="1"/>
      <w:marLeft w:val="0"/>
      <w:marRight w:val="0"/>
      <w:marTop w:val="0"/>
      <w:marBottom w:val="0"/>
      <w:divBdr>
        <w:top w:val="none" w:sz="0" w:space="0" w:color="auto"/>
        <w:left w:val="none" w:sz="0" w:space="0" w:color="auto"/>
        <w:bottom w:val="none" w:sz="0" w:space="0" w:color="auto"/>
        <w:right w:val="none" w:sz="0" w:space="0" w:color="auto"/>
      </w:divBdr>
    </w:div>
    <w:div w:id="1714423091">
      <w:bodyDiv w:val="1"/>
      <w:marLeft w:val="0"/>
      <w:marRight w:val="0"/>
      <w:marTop w:val="0"/>
      <w:marBottom w:val="0"/>
      <w:divBdr>
        <w:top w:val="none" w:sz="0" w:space="0" w:color="auto"/>
        <w:left w:val="none" w:sz="0" w:space="0" w:color="auto"/>
        <w:bottom w:val="none" w:sz="0" w:space="0" w:color="auto"/>
        <w:right w:val="none" w:sz="0" w:space="0" w:color="auto"/>
      </w:divBdr>
    </w:div>
    <w:div w:id="1715036544">
      <w:bodyDiv w:val="1"/>
      <w:marLeft w:val="0"/>
      <w:marRight w:val="0"/>
      <w:marTop w:val="0"/>
      <w:marBottom w:val="0"/>
      <w:divBdr>
        <w:top w:val="none" w:sz="0" w:space="0" w:color="auto"/>
        <w:left w:val="none" w:sz="0" w:space="0" w:color="auto"/>
        <w:bottom w:val="none" w:sz="0" w:space="0" w:color="auto"/>
        <w:right w:val="none" w:sz="0" w:space="0" w:color="auto"/>
      </w:divBdr>
    </w:div>
    <w:div w:id="1715501532">
      <w:bodyDiv w:val="1"/>
      <w:marLeft w:val="0"/>
      <w:marRight w:val="0"/>
      <w:marTop w:val="0"/>
      <w:marBottom w:val="0"/>
      <w:divBdr>
        <w:top w:val="none" w:sz="0" w:space="0" w:color="auto"/>
        <w:left w:val="none" w:sz="0" w:space="0" w:color="auto"/>
        <w:bottom w:val="none" w:sz="0" w:space="0" w:color="auto"/>
        <w:right w:val="none" w:sz="0" w:space="0" w:color="auto"/>
      </w:divBdr>
    </w:div>
    <w:div w:id="1718964420">
      <w:bodyDiv w:val="1"/>
      <w:marLeft w:val="0"/>
      <w:marRight w:val="0"/>
      <w:marTop w:val="0"/>
      <w:marBottom w:val="0"/>
      <w:divBdr>
        <w:top w:val="none" w:sz="0" w:space="0" w:color="auto"/>
        <w:left w:val="none" w:sz="0" w:space="0" w:color="auto"/>
        <w:bottom w:val="none" w:sz="0" w:space="0" w:color="auto"/>
        <w:right w:val="none" w:sz="0" w:space="0" w:color="auto"/>
      </w:divBdr>
    </w:div>
    <w:div w:id="1719696401">
      <w:bodyDiv w:val="1"/>
      <w:marLeft w:val="0"/>
      <w:marRight w:val="0"/>
      <w:marTop w:val="0"/>
      <w:marBottom w:val="0"/>
      <w:divBdr>
        <w:top w:val="none" w:sz="0" w:space="0" w:color="auto"/>
        <w:left w:val="none" w:sz="0" w:space="0" w:color="auto"/>
        <w:bottom w:val="none" w:sz="0" w:space="0" w:color="auto"/>
        <w:right w:val="none" w:sz="0" w:space="0" w:color="auto"/>
      </w:divBdr>
    </w:div>
    <w:div w:id="1719745485">
      <w:bodyDiv w:val="1"/>
      <w:marLeft w:val="0"/>
      <w:marRight w:val="0"/>
      <w:marTop w:val="0"/>
      <w:marBottom w:val="0"/>
      <w:divBdr>
        <w:top w:val="none" w:sz="0" w:space="0" w:color="auto"/>
        <w:left w:val="none" w:sz="0" w:space="0" w:color="auto"/>
        <w:bottom w:val="none" w:sz="0" w:space="0" w:color="auto"/>
        <w:right w:val="none" w:sz="0" w:space="0" w:color="auto"/>
      </w:divBdr>
    </w:div>
    <w:div w:id="1724324969">
      <w:bodyDiv w:val="1"/>
      <w:marLeft w:val="0"/>
      <w:marRight w:val="0"/>
      <w:marTop w:val="0"/>
      <w:marBottom w:val="0"/>
      <w:divBdr>
        <w:top w:val="none" w:sz="0" w:space="0" w:color="auto"/>
        <w:left w:val="none" w:sz="0" w:space="0" w:color="auto"/>
        <w:bottom w:val="none" w:sz="0" w:space="0" w:color="auto"/>
        <w:right w:val="none" w:sz="0" w:space="0" w:color="auto"/>
      </w:divBdr>
    </w:div>
    <w:div w:id="1728912677">
      <w:bodyDiv w:val="1"/>
      <w:marLeft w:val="0"/>
      <w:marRight w:val="0"/>
      <w:marTop w:val="0"/>
      <w:marBottom w:val="0"/>
      <w:divBdr>
        <w:top w:val="none" w:sz="0" w:space="0" w:color="auto"/>
        <w:left w:val="none" w:sz="0" w:space="0" w:color="auto"/>
        <w:bottom w:val="none" w:sz="0" w:space="0" w:color="auto"/>
        <w:right w:val="none" w:sz="0" w:space="0" w:color="auto"/>
      </w:divBdr>
    </w:div>
    <w:div w:id="1735198931">
      <w:bodyDiv w:val="1"/>
      <w:marLeft w:val="0"/>
      <w:marRight w:val="0"/>
      <w:marTop w:val="0"/>
      <w:marBottom w:val="0"/>
      <w:divBdr>
        <w:top w:val="none" w:sz="0" w:space="0" w:color="auto"/>
        <w:left w:val="none" w:sz="0" w:space="0" w:color="auto"/>
        <w:bottom w:val="none" w:sz="0" w:space="0" w:color="auto"/>
        <w:right w:val="none" w:sz="0" w:space="0" w:color="auto"/>
      </w:divBdr>
    </w:div>
    <w:div w:id="1736852989">
      <w:bodyDiv w:val="1"/>
      <w:marLeft w:val="0"/>
      <w:marRight w:val="0"/>
      <w:marTop w:val="0"/>
      <w:marBottom w:val="0"/>
      <w:divBdr>
        <w:top w:val="none" w:sz="0" w:space="0" w:color="auto"/>
        <w:left w:val="none" w:sz="0" w:space="0" w:color="auto"/>
        <w:bottom w:val="none" w:sz="0" w:space="0" w:color="auto"/>
        <w:right w:val="none" w:sz="0" w:space="0" w:color="auto"/>
      </w:divBdr>
    </w:div>
    <w:div w:id="1741489031">
      <w:bodyDiv w:val="1"/>
      <w:marLeft w:val="0"/>
      <w:marRight w:val="0"/>
      <w:marTop w:val="0"/>
      <w:marBottom w:val="0"/>
      <w:divBdr>
        <w:top w:val="none" w:sz="0" w:space="0" w:color="auto"/>
        <w:left w:val="none" w:sz="0" w:space="0" w:color="auto"/>
        <w:bottom w:val="none" w:sz="0" w:space="0" w:color="auto"/>
        <w:right w:val="none" w:sz="0" w:space="0" w:color="auto"/>
      </w:divBdr>
      <w:divsChild>
        <w:div w:id="1608393653">
          <w:marLeft w:val="0"/>
          <w:marRight w:val="0"/>
          <w:marTop w:val="0"/>
          <w:marBottom w:val="0"/>
          <w:divBdr>
            <w:top w:val="none" w:sz="0" w:space="0" w:color="auto"/>
            <w:left w:val="none" w:sz="0" w:space="0" w:color="auto"/>
            <w:bottom w:val="none" w:sz="0" w:space="0" w:color="auto"/>
            <w:right w:val="none" w:sz="0" w:space="0" w:color="auto"/>
          </w:divBdr>
          <w:divsChild>
            <w:div w:id="68816873">
              <w:marLeft w:val="0"/>
              <w:marRight w:val="0"/>
              <w:marTop w:val="0"/>
              <w:marBottom w:val="0"/>
              <w:divBdr>
                <w:top w:val="none" w:sz="0" w:space="0" w:color="auto"/>
                <w:left w:val="none" w:sz="0" w:space="0" w:color="auto"/>
                <w:bottom w:val="none" w:sz="0" w:space="0" w:color="auto"/>
                <w:right w:val="none" w:sz="0" w:space="0" w:color="auto"/>
              </w:divBdr>
            </w:div>
            <w:div w:id="722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8930">
      <w:bodyDiv w:val="1"/>
      <w:marLeft w:val="0"/>
      <w:marRight w:val="0"/>
      <w:marTop w:val="0"/>
      <w:marBottom w:val="0"/>
      <w:divBdr>
        <w:top w:val="none" w:sz="0" w:space="0" w:color="auto"/>
        <w:left w:val="none" w:sz="0" w:space="0" w:color="auto"/>
        <w:bottom w:val="none" w:sz="0" w:space="0" w:color="auto"/>
        <w:right w:val="none" w:sz="0" w:space="0" w:color="auto"/>
      </w:divBdr>
    </w:div>
    <w:div w:id="1745910822">
      <w:bodyDiv w:val="1"/>
      <w:marLeft w:val="0"/>
      <w:marRight w:val="0"/>
      <w:marTop w:val="0"/>
      <w:marBottom w:val="0"/>
      <w:divBdr>
        <w:top w:val="none" w:sz="0" w:space="0" w:color="auto"/>
        <w:left w:val="none" w:sz="0" w:space="0" w:color="auto"/>
        <w:bottom w:val="none" w:sz="0" w:space="0" w:color="auto"/>
        <w:right w:val="none" w:sz="0" w:space="0" w:color="auto"/>
      </w:divBdr>
    </w:div>
    <w:div w:id="1746417086">
      <w:bodyDiv w:val="1"/>
      <w:marLeft w:val="0"/>
      <w:marRight w:val="0"/>
      <w:marTop w:val="0"/>
      <w:marBottom w:val="0"/>
      <w:divBdr>
        <w:top w:val="none" w:sz="0" w:space="0" w:color="auto"/>
        <w:left w:val="none" w:sz="0" w:space="0" w:color="auto"/>
        <w:bottom w:val="none" w:sz="0" w:space="0" w:color="auto"/>
        <w:right w:val="none" w:sz="0" w:space="0" w:color="auto"/>
      </w:divBdr>
    </w:div>
    <w:div w:id="1746952857">
      <w:bodyDiv w:val="1"/>
      <w:marLeft w:val="0"/>
      <w:marRight w:val="0"/>
      <w:marTop w:val="0"/>
      <w:marBottom w:val="0"/>
      <w:divBdr>
        <w:top w:val="none" w:sz="0" w:space="0" w:color="auto"/>
        <w:left w:val="none" w:sz="0" w:space="0" w:color="auto"/>
        <w:bottom w:val="none" w:sz="0" w:space="0" w:color="auto"/>
        <w:right w:val="none" w:sz="0" w:space="0" w:color="auto"/>
      </w:divBdr>
    </w:div>
    <w:div w:id="1749302643">
      <w:bodyDiv w:val="1"/>
      <w:marLeft w:val="0"/>
      <w:marRight w:val="0"/>
      <w:marTop w:val="0"/>
      <w:marBottom w:val="0"/>
      <w:divBdr>
        <w:top w:val="none" w:sz="0" w:space="0" w:color="auto"/>
        <w:left w:val="none" w:sz="0" w:space="0" w:color="auto"/>
        <w:bottom w:val="none" w:sz="0" w:space="0" w:color="auto"/>
        <w:right w:val="none" w:sz="0" w:space="0" w:color="auto"/>
      </w:divBdr>
    </w:div>
    <w:div w:id="1749841769">
      <w:bodyDiv w:val="1"/>
      <w:marLeft w:val="0"/>
      <w:marRight w:val="0"/>
      <w:marTop w:val="0"/>
      <w:marBottom w:val="0"/>
      <w:divBdr>
        <w:top w:val="none" w:sz="0" w:space="0" w:color="auto"/>
        <w:left w:val="none" w:sz="0" w:space="0" w:color="auto"/>
        <w:bottom w:val="none" w:sz="0" w:space="0" w:color="auto"/>
        <w:right w:val="none" w:sz="0" w:space="0" w:color="auto"/>
      </w:divBdr>
    </w:div>
    <w:div w:id="1751930152">
      <w:bodyDiv w:val="1"/>
      <w:marLeft w:val="0"/>
      <w:marRight w:val="0"/>
      <w:marTop w:val="0"/>
      <w:marBottom w:val="0"/>
      <w:divBdr>
        <w:top w:val="none" w:sz="0" w:space="0" w:color="auto"/>
        <w:left w:val="none" w:sz="0" w:space="0" w:color="auto"/>
        <w:bottom w:val="none" w:sz="0" w:space="0" w:color="auto"/>
        <w:right w:val="none" w:sz="0" w:space="0" w:color="auto"/>
      </w:divBdr>
    </w:div>
    <w:div w:id="1753428657">
      <w:bodyDiv w:val="1"/>
      <w:marLeft w:val="0"/>
      <w:marRight w:val="0"/>
      <w:marTop w:val="0"/>
      <w:marBottom w:val="0"/>
      <w:divBdr>
        <w:top w:val="none" w:sz="0" w:space="0" w:color="auto"/>
        <w:left w:val="none" w:sz="0" w:space="0" w:color="auto"/>
        <w:bottom w:val="none" w:sz="0" w:space="0" w:color="auto"/>
        <w:right w:val="none" w:sz="0" w:space="0" w:color="auto"/>
      </w:divBdr>
    </w:div>
    <w:div w:id="1753893055">
      <w:bodyDiv w:val="1"/>
      <w:marLeft w:val="0"/>
      <w:marRight w:val="0"/>
      <w:marTop w:val="0"/>
      <w:marBottom w:val="0"/>
      <w:divBdr>
        <w:top w:val="none" w:sz="0" w:space="0" w:color="auto"/>
        <w:left w:val="none" w:sz="0" w:space="0" w:color="auto"/>
        <w:bottom w:val="none" w:sz="0" w:space="0" w:color="auto"/>
        <w:right w:val="none" w:sz="0" w:space="0" w:color="auto"/>
      </w:divBdr>
    </w:div>
    <w:div w:id="1755005898">
      <w:bodyDiv w:val="1"/>
      <w:marLeft w:val="0"/>
      <w:marRight w:val="0"/>
      <w:marTop w:val="0"/>
      <w:marBottom w:val="0"/>
      <w:divBdr>
        <w:top w:val="none" w:sz="0" w:space="0" w:color="auto"/>
        <w:left w:val="none" w:sz="0" w:space="0" w:color="auto"/>
        <w:bottom w:val="none" w:sz="0" w:space="0" w:color="auto"/>
        <w:right w:val="none" w:sz="0" w:space="0" w:color="auto"/>
      </w:divBdr>
    </w:div>
    <w:div w:id="1756170878">
      <w:bodyDiv w:val="1"/>
      <w:marLeft w:val="0"/>
      <w:marRight w:val="0"/>
      <w:marTop w:val="0"/>
      <w:marBottom w:val="0"/>
      <w:divBdr>
        <w:top w:val="none" w:sz="0" w:space="0" w:color="auto"/>
        <w:left w:val="none" w:sz="0" w:space="0" w:color="auto"/>
        <w:bottom w:val="none" w:sz="0" w:space="0" w:color="auto"/>
        <w:right w:val="none" w:sz="0" w:space="0" w:color="auto"/>
      </w:divBdr>
    </w:div>
    <w:div w:id="1757630725">
      <w:bodyDiv w:val="1"/>
      <w:marLeft w:val="0"/>
      <w:marRight w:val="0"/>
      <w:marTop w:val="0"/>
      <w:marBottom w:val="0"/>
      <w:divBdr>
        <w:top w:val="none" w:sz="0" w:space="0" w:color="auto"/>
        <w:left w:val="none" w:sz="0" w:space="0" w:color="auto"/>
        <w:bottom w:val="none" w:sz="0" w:space="0" w:color="auto"/>
        <w:right w:val="none" w:sz="0" w:space="0" w:color="auto"/>
      </w:divBdr>
    </w:div>
    <w:div w:id="1759521625">
      <w:bodyDiv w:val="1"/>
      <w:marLeft w:val="0"/>
      <w:marRight w:val="0"/>
      <w:marTop w:val="0"/>
      <w:marBottom w:val="0"/>
      <w:divBdr>
        <w:top w:val="none" w:sz="0" w:space="0" w:color="auto"/>
        <w:left w:val="none" w:sz="0" w:space="0" w:color="auto"/>
        <w:bottom w:val="none" w:sz="0" w:space="0" w:color="auto"/>
        <w:right w:val="none" w:sz="0" w:space="0" w:color="auto"/>
      </w:divBdr>
    </w:div>
    <w:div w:id="1764522428">
      <w:bodyDiv w:val="1"/>
      <w:marLeft w:val="0"/>
      <w:marRight w:val="0"/>
      <w:marTop w:val="0"/>
      <w:marBottom w:val="0"/>
      <w:divBdr>
        <w:top w:val="none" w:sz="0" w:space="0" w:color="auto"/>
        <w:left w:val="none" w:sz="0" w:space="0" w:color="auto"/>
        <w:bottom w:val="none" w:sz="0" w:space="0" w:color="auto"/>
        <w:right w:val="none" w:sz="0" w:space="0" w:color="auto"/>
      </w:divBdr>
    </w:div>
    <w:div w:id="1768113479">
      <w:bodyDiv w:val="1"/>
      <w:marLeft w:val="0"/>
      <w:marRight w:val="0"/>
      <w:marTop w:val="0"/>
      <w:marBottom w:val="0"/>
      <w:divBdr>
        <w:top w:val="none" w:sz="0" w:space="0" w:color="auto"/>
        <w:left w:val="none" w:sz="0" w:space="0" w:color="auto"/>
        <w:bottom w:val="none" w:sz="0" w:space="0" w:color="auto"/>
        <w:right w:val="none" w:sz="0" w:space="0" w:color="auto"/>
      </w:divBdr>
    </w:div>
    <w:div w:id="1768383112">
      <w:bodyDiv w:val="1"/>
      <w:marLeft w:val="0"/>
      <w:marRight w:val="0"/>
      <w:marTop w:val="0"/>
      <w:marBottom w:val="0"/>
      <w:divBdr>
        <w:top w:val="none" w:sz="0" w:space="0" w:color="auto"/>
        <w:left w:val="none" w:sz="0" w:space="0" w:color="auto"/>
        <w:bottom w:val="none" w:sz="0" w:space="0" w:color="auto"/>
        <w:right w:val="none" w:sz="0" w:space="0" w:color="auto"/>
      </w:divBdr>
    </w:div>
    <w:div w:id="1770540861">
      <w:bodyDiv w:val="1"/>
      <w:marLeft w:val="0"/>
      <w:marRight w:val="0"/>
      <w:marTop w:val="0"/>
      <w:marBottom w:val="0"/>
      <w:divBdr>
        <w:top w:val="none" w:sz="0" w:space="0" w:color="auto"/>
        <w:left w:val="none" w:sz="0" w:space="0" w:color="auto"/>
        <w:bottom w:val="none" w:sz="0" w:space="0" w:color="auto"/>
        <w:right w:val="none" w:sz="0" w:space="0" w:color="auto"/>
      </w:divBdr>
      <w:divsChild>
        <w:div w:id="281350651">
          <w:marLeft w:val="0"/>
          <w:marRight w:val="0"/>
          <w:marTop w:val="0"/>
          <w:marBottom w:val="0"/>
          <w:divBdr>
            <w:top w:val="none" w:sz="0" w:space="0" w:color="auto"/>
            <w:left w:val="none" w:sz="0" w:space="0" w:color="auto"/>
            <w:bottom w:val="none" w:sz="0" w:space="0" w:color="auto"/>
            <w:right w:val="none" w:sz="0" w:space="0" w:color="auto"/>
          </w:divBdr>
          <w:divsChild>
            <w:div w:id="299307920">
              <w:marLeft w:val="0"/>
              <w:marRight w:val="0"/>
              <w:marTop w:val="0"/>
              <w:marBottom w:val="0"/>
              <w:divBdr>
                <w:top w:val="none" w:sz="0" w:space="0" w:color="auto"/>
                <w:left w:val="none" w:sz="0" w:space="0" w:color="auto"/>
                <w:bottom w:val="none" w:sz="0" w:space="0" w:color="auto"/>
                <w:right w:val="none" w:sz="0" w:space="0" w:color="auto"/>
              </w:divBdr>
              <w:divsChild>
                <w:div w:id="1792628767">
                  <w:marLeft w:val="0"/>
                  <w:marRight w:val="0"/>
                  <w:marTop w:val="0"/>
                  <w:marBottom w:val="0"/>
                  <w:divBdr>
                    <w:top w:val="none" w:sz="0" w:space="0" w:color="auto"/>
                    <w:left w:val="none" w:sz="0" w:space="0" w:color="auto"/>
                    <w:bottom w:val="none" w:sz="0" w:space="0" w:color="auto"/>
                    <w:right w:val="none" w:sz="0" w:space="0" w:color="auto"/>
                  </w:divBdr>
                  <w:divsChild>
                    <w:div w:id="129637356">
                      <w:marLeft w:val="0"/>
                      <w:marRight w:val="0"/>
                      <w:marTop w:val="0"/>
                      <w:marBottom w:val="0"/>
                      <w:divBdr>
                        <w:top w:val="none" w:sz="0" w:space="0" w:color="auto"/>
                        <w:left w:val="none" w:sz="0" w:space="0" w:color="auto"/>
                        <w:bottom w:val="none" w:sz="0" w:space="0" w:color="auto"/>
                        <w:right w:val="none" w:sz="0" w:space="0" w:color="auto"/>
                      </w:divBdr>
                    </w:div>
                    <w:div w:id="1103572444">
                      <w:marLeft w:val="0"/>
                      <w:marRight w:val="0"/>
                      <w:marTop w:val="0"/>
                      <w:marBottom w:val="0"/>
                      <w:divBdr>
                        <w:top w:val="none" w:sz="0" w:space="0" w:color="auto"/>
                        <w:left w:val="none" w:sz="0" w:space="0" w:color="auto"/>
                        <w:bottom w:val="none" w:sz="0" w:space="0" w:color="auto"/>
                        <w:right w:val="none" w:sz="0" w:space="0" w:color="auto"/>
                      </w:divBdr>
                    </w:div>
                  </w:divsChild>
                </w:div>
                <w:div w:id="649478724">
                  <w:marLeft w:val="0"/>
                  <w:marRight w:val="0"/>
                  <w:marTop w:val="0"/>
                  <w:marBottom w:val="0"/>
                  <w:divBdr>
                    <w:top w:val="none" w:sz="0" w:space="0" w:color="auto"/>
                    <w:left w:val="none" w:sz="0" w:space="0" w:color="auto"/>
                    <w:bottom w:val="none" w:sz="0" w:space="0" w:color="auto"/>
                    <w:right w:val="none" w:sz="0" w:space="0" w:color="auto"/>
                  </w:divBdr>
                  <w:divsChild>
                    <w:div w:id="1192064444">
                      <w:marLeft w:val="0"/>
                      <w:marRight w:val="0"/>
                      <w:marTop w:val="0"/>
                      <w:marBottom w:val="0"/>
                      <w:divBdr>
                        <w:top w:val="none" w:sz="0" w:space="0" w:color="auto"/>
                        <w:left w:val="none" w:sz="0" w:space="0" w:color="auto"/>
                        <w:bottom w:val="none" w:sz="0" w:space="0" w:color="auto"/>
                        <w:right w:val="none" w:sz="0" w:space="0" w:color="auto"/>
                      </w:divBdr>
                    </w:div>
                    <w:div w:id="1779787460">
                      <w:marLeft w:val="0"/>
                      <w:marRight w:val="0"/>
                      <w:marTop w:val="0"/>
                      <w:marBottom w:val="0"/>
                      <w:divBdr>
                        <w:top w:val="none" w:sz="0" w:space="0" w:color="auto"/>
                        <w:left w:val="none" w:sz="0" w:space="0" w:color="auto"/>
                        <w:bottom w:val="none" w:sz="0" w:space="0" w:color="auto"/>
                        <w:right w:val="none" w:sz="0" w:space="0" w:color="auto"/>
                      </w:divBdr>
                    </w:div>
                  </w:divsChild>
                </w:div>
                <w:div w:id="1903787025">
                  <w:marLeft w:val="0"/>
                  <w:marRight w:val="0"/>
                  <w:marTop w:val="0"/>
                  <w:marBottom w:val="0"/>
                  <w:divBdr>
                    <w:top w:val="none" w:sz="0" w:space="0" w:color="auto"/>
                    <w:left w:val="none" w:sz="0" w:space="0" w:color="auto"/>
                    <w:bottom w:val="none" w:sz="0" w:space="0" w:color="auto"/>
                    <w:right w:val="none" w:sz="0" w:space="0" w:color="auto"/>
                  </w:divBdr>
                  <w:divsChild>
                    <w:div w:id="1037125875">
                      <w:marLeft w:val="0"/>
                      <w:marRight w:val="0"/>
                      <w:marTop w:val="0"/>
                      <w:marBottom w:val="0"/>
                      <w:divBdr>
                        <w:top w:val="none" w:sz="0" w:space="0" w:color="auto"/>
                        <w:left w:val="none" w:sz="0" w:space="0" w:color="auto"/>
                        <w:bottom w:val="none" w:sz="0" w:space="0" w:color="auto"/>
                        <w:right w:val="none" w:sz="0" w:space="0" w:color="auto"/>
                      </w:divBdr>
                    </w:div>
                    <w:div w:id="707069185">
                      <w:marLeft w:val="0"/>
                      <w:marRight w:val="0"/>
                      <w:marTop w:val="0"/>
                      <w:marBottom w:val="0"/>
                      <w:divBdr>
                        <w:top w:val="none" w:sz="0" w:space="0" w:color="auto"/>
                        <w:left w:val="none" w:sz="0" w:space="0" w:color="auto"/>
                        <w:bottom w:val="none" w:sz="0" w:space="0" w:color="auto"/>
                        <w:right w:val="none" w:sz="0" w:space="0" w:color="auto"/>
                      </w:divBdr>
                    </w:div>
                  </w:divsChild>
                </w:div>
                <w:div w:id="1651324286">
                  <w:marLeft w:val="0"/>
                  <w:marRight w:val="0"/>
                  <w:marTop w:val="0"/>
                  <w:marBottom w:val="0"/>
                  <w:divBdr>
                    <w:top w:val="none" w:sz="0" w:space="0" w:color="auto"/>
                    <w:left w:val="none" w:sz="0" w:space="0" w:color="auto"/>
                    <w:bottom w:val="none" w:sz="0" w:space="0" w:color="auto"/>
                    <w:right w:val="none" w:sz="0" w:space="0" w:color="auto"/>
                  </w:divBdr>
                  <w:divsChild>
                    <w:div w:id="1216043296">
                      <w:marLeft w:val="0"/>
                      <w:marRight w:val="0"/>
                      <w:marTop w:val="0"/>
                      <w:marBottom w:val="0"/>
                      <w:divBdr>
                        <w:top w:val="none" w:sz="0" w:space="0" w:color="auto"/>
                        <w:left w:val="none" w:sz="0" w:space="0" w:color="auto"/>
                        <w:bottom w:val="none" w:sz="0" w:space="0" w:color="auto"/>
                        <w:right w:val="none" w:sz="0" w:space="0" w:color="auto"/>
                      </w:divBdr>
                    </w:div>
                    <w:div w:id="1130131073">
                      <w:marLeft w:val="0"/>
                      <w:marRight w:val="0"/>
                      <w:marTop w:val="0"/>
                      <w:marBottom w:val="0"/>
                      <w:divBdr>
                        <w:top w:val="none" w:sz="0" w:space="0" w:color="auto"/>
                        <w:left w:val="none" w:sz="0" w:space="0" w:color="auto"/>
                        <w:bottom w:val="none" w:sz="0" w:space="0" w:color="auto"/>
                        <w:right w:val="none" w:sz="0" w:space="0" w:color="auto"/>
                      </w:divBdr>
                    </w:div>
                  </w:divsChild>
                </w:div>
                <w:div w:id="1273980240">
                  <w:marLeft w:val="0"/>
                  <w:marRight w:val="0"/>
                  <w:marTop w:val="0"/>
                  <w:marBottom w:val="0"/>
                  <w:divBdr>
                    <w:top w:val="none" w:sz="0" w:space="0" w:color="auto"/>
                    <w:left w:val="none" w:sz="0" w:space="0" w:color="auto"/>
                    <w:bottom w:val="none" w:sz="0" w:space="0" w:color="auto"/>
                    <w:right w:val="none" w:sz="0" w:space="0" w:color="auto"/>
                  </w:divBdr>
                  <w:divsChild>
                    <w:div w:id="1277979605">
                      <w:marLeft w:val="0"/>
                      <w:marRight w:val="0"/>
                      <w:marTop w:val="0"/>
                      <w:marBottom w:val="0"/>
                      <w:divBdr>
                        <w:top w:val="none" w:sz="0" w:space="0" w:color="auto"/>
                        <w:left w:val="none" w:sz="0" w:space="0" w:color="auto"/>
                        <w:bottom w:val="none" w:sz="0" w:space="0" w:color="auto"/>
                        <w:right w:val="none" w:sz="0" w:space="0" w:color="auto"/>
                      </w:divBdr>
                    </w:div>
                    <w:div w:id="1612545131">
                      <w:marLeft w:val="0"/>
                      <w:marRight w:val="0"/>
                      <w:marTop w:val="0"/>
                      <w:marBottom w:val="0"/>
                      <w:divBdr>
                        <w:top w:val="none" w:sz="0" w:space="0" w:color="auto"/>
                        <w:left w:val="none" w:sz="0" w:space="0" w:color="auto"/>
                        <w:bottom w:val="none" w:sz="0" w:space="0" w:color="auto"/>
                        <w:right w:val="none" w:sz="0" w:space="0" w:color="auto"/>
                      </w:divBdr>
                    </w:div>
                  </w:divsChild>
                </w:div>
                <w:div w:id="204947664">
                  <w:marLeft w:val="0"/>
                  <w:marRight w:val="0"/>
                  <w:marTop w:val="0"/>
                  <w:marBottom w:val="0"/>
                  <w:divBdr>
                    <w:top w:val="none" w:sz="0" w:space="0" w:color="auto"/>
                    <w:left w:val="none" w:sz="0" w:space="0" w:color="auto"/>
                    <w:bottom w:val="none" w:sz="0" w:space="0" w:color="auto"/>
                    <w:right w:val="none" w:sz="0" w:space="0" w:color="auto"/>
                  </w:divBdr>
                  <w:divsChild>
                    <w:div w:id="15463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9526311">
      <w:bodyDiv w:val="1"/>
      <w:marLeft w:val="0"/>
      <w:marRight w:val="0"/>
      <w:marTop w:val="0"/>
      <w:marBottom w:val="0"/>
      <w:divBdr>
        <w:top w:val="none" w:sz="0" w:space="0" w:color="auto"/>
        <w:left w:val="none" w:sz="0" w:space="0" w:color="auto"/>
        <w:bottom w:val="none" w:sz="0" w:space="0" w:color="auto"/>
        <w:right w:val="none" w:sz="0" w:space="0" w:color="auto"/>
      </w:divBdr>
    </w:div>
    <w:div w:id="1780829068">
      <w:bodyDiv w:val="1"/>
      <w:marLeft w:val="0"/>
      <w:marRight w:val="0"/>
      <w:marTop w:val="0"/>
      <w:marBottom w:val="0"/>
      <w:divBdr>
        <w:top w:val="none" w:sz="0" w:space="0" w:color="auto"/>
        <w:left w:val="none" w:sz="0" w:space="0" w:color="auto"/>
        <w:bottom w:val="none" w:sz="0" w:space="0" w:color="auto"/>
        <w:right w:val="none" w:sz="0" w:space="0" w:color="auto"/>
      </w:divBdr>
    </w:div>
    <w:div w:id="1780834341">
      <w:bodyDiv w:val="1"/>
      <w:marLeft w:val="0"/>
      <w:marRight w:val="0"/>
      <w:marTop w:val="0"/>
      <w:marBottom w:val="0"/>
      <w:divBdr>
        <w:top w:val="none" w:sz="0" w:space="0" w:color="auto"/>
        <w:left w:val="none" w:sz="0" w:space="0" w:color="auto"/>
        <w:bottom w:val="none" w:sz="0" w:space="0" w:color="auto"/>
        <w:right w:val="none" w:sz="0" w:space="0" w:color="auto"/>
      </w:divBdr>
    </w:div>
    <w:div w:id="1786004823">
      <w:bodyDiv w:val="1"/>
      <w:marLeft w:val="0"/>
      <w:marRight w:val="0"/>
      <w:marTop w:val="0"/>
      <w:marBottom w:val="0"/>
      <w:divBdr>
        <w:top w:val="none" w:sz="0" w:space="0" w:color="auto"/>
        <w:left w:val="none" w:sz="0" w:space="0" w:color="auto"/>
        <w:bottom w:val="none" w:sz="0" w:space="0" w:color="auto"/>
        <w:right w:val="none" w:sz="0" w:space="0" w:color="auto"/>
      </w:divBdr>
      <w:divsChild>
        <w:div w:id="1415005925">
          <w:marLeft w:val="0"/>
          <w:marRight w:val="0"/>
          <w:marTop w:val="0"/>
          <w:marBottom w:val="0"/>
          <w:divBdr>
            <w:top w:val="none" w:sz="0" w:space="0" w:color="auto"/>
            <w:left w:val="none" w:sz="0" w:space="0" w:color="auto"/>
            <w:bottom w:val="none" w:sz="0" w:space="0" w:color="auto"/>
            <w:right w:val="none" w:sz="0" w:space="0" w:color="auto"/>
          </w:divBdr>
          <w:divsChild>
            <w:div w:id="480124765">
              <w:marLeft w:val="0"/>
              <w:marRight w:val="0"/>
              <w:marTop w:val="0"/>
              <w:marBottom w:val="0"/>
              <w:divBdr>
                <w:top w:val="none" w:sz="0" w:space="0" w:color="auto"/>
                <w:left w:val="none" w:sz="0" w:space="0" w:color="auto"/>
                <w:bottom w:val="none" w:sz="0" w:space="0" w:color="auto"/>
                <w:right w:val="none" w:sz="0" w:space="0" w:color="auto"/>
              </w:divBdr>
            </w:div>
            <w:div w:id="504517261">
              <w:marLeft w:val="0"/>
              <w:marRight w:val="0"/>
              <w:marTop w:val="0"/>
              <w:marBottom w:val="0"/>
              <w:divBdr>
                <w:top w:val="none" w:sz="0" w:space="0" w:color="auto"/>
                <w:left w:val="none" w:sz="0" w:space="0" w:color="auto"/>
                <w:bottom w:val="none" w:sz="0" w:space="0" w:color="auto"/>
                <w:right w:val="none" w:sz="0" w:space="0" w:color="auto"/>
              </w:divBdr>
            </w:div>
            <w:div w:id="659652307">
              <w:marLeft w:val="0"/>
              <w:marRight w:val="0"/>
              <w:marTop w:val="0"/>
              <w:marBottom w:val="0"/>
              <w:divBdr>
                <w:top w:val="none" w:sz="0" w:space="0" w:color="auto"/>
                <w:left w:val="none" w:sz="0" w:space="0" w:color="auto"/>
                <w:bottom w:val="none" w:sz="0" w:space="0" w:color="auto"/>
                <w:right w:val="none" w:sz="0" w:space="0" w:color="auto"/>
              </w:divBdr>
            </w:div>
            <w:div w:id="804203709">
              <w:marLeft w:val="0"/>
              <w:marRight w:val="0"/>
              <w:marTop w:val="0"/>
              <w:marBottom w:val="0"/>
              <w:divBdr>
                <w:top w:val="none" w:sz="0" w:space="0" w:color="auto"/>
                <w:left w:val="none" w:sz="0" w:space="0" w:color="auto"/>
                <w:bottom w:val="none" w:sz="0" w:space="0" w:color="auto"/>
                <w:right w:val="none" w:sz="0" w:space="0" w:color="auto"/>
              </w:divBdr>
              <w:divsChild>
                <w:div w:id="1311059178">
                  <w:marLeft w:val="0"/>
                  <w:marRight w:val="0"/>
                  <w:marTop w:val="0"/>
                  <w:marBottom w:val="0"/>
                  <w:divBdr>
                    <w:top w:val="none" w:sz="0" w:space="0" w:color="auto"/>
                    <w:left w:val="none" w:sz="0" w:space="0" w:color="auto"/>
                    <w:bottom w:val="none" w:sz="0" w:space="0" w:color="auto"/>
                    <w:right w:val="none" w:sz="0" w:space="0" w:color="auto"/>
                  </w:divBdr>
                </w:div>
                <w:div w:id="1555505511">
                  <w:marLeft w:val="0"/>
                  <w:marRight w:val="0"/>
                  <w:marTop w:val="0"/>
                  <w:marBottom w:val="0"/>
                  <w:divBdr>
                    <w:top w:val="none" w:sz="0" w:space="0" w:color="auto"/>
                    <w:left w:val="none" w:sz="0" w:space="0" w:color="auto"/>
                    <w:bottom w:val="none" w:sz="0" w:space="0" w:color="auto"/>
                    <w:right w:val="none" w:sz="0" w:space="0" w:color="auto"/>
                  </w:divBdr>
                </w:div>
                <w:div w:id="1571233349">
                  <w:marLeft w:val="0"/>
                  <w:marRight w:val="0"/>
                  <w:marTop w:val="0"/>
                  <w:marBottom w:val="0"/>
                  <w:divBdr>
                    <w:top w:val="none" w:sz="0" w:space="0" w:color="auto"/>
                    <w:left w:val="none" w:sz="0" w:space="0" w:color="auto"/>
                    <w:bottom w:val="none" w:sz="0" w:space="0" w:color="auto"/>
                    <w:right w:val="none" w:sz="0" w:space="0" w:color="auto"/>
                  </w:divBdr>
                </w:div>
                <w:div w:id="1585146763">
                  <w:marLeft w:val="0"/>
                  <w:marRight w:val="0"/>
                  <w:marTop w:val="0"/>
                  <w:marBottom w:val="0"/>
                  <w:divBdr>
                    <w:top w:val="none" w:sz="0" w:space="0" w:color="auto"/>
                    <w:left w:val="none" w:sz="0" w:space="0" w:color="auto"/>
                    <w:bottom w:val="none" w:sz="0" w:space="0" w:color="auto"/>
                    <w:right w:val="none" w:sz="0" w:space="0" w:color="auto"/>
                  </w:divBdr>
                </w:div>
                <w:div w:id="1904371184">
                  <w:marLeft w:val="0"/>
                  <w:marRight w:val="0"/>
                  <w:marTop w:val="0"/>
                  <w:marBottom w:val="0"/>
                  <w:divBdr>
                    <w:top w:val="none" w:sz="0" w:space="0" w:color="auto"/>
                    <w:left w:val="none" w:sz="0" w:space="0" w:color="auto"/>
                    <w:bottom w:val="none" w:sz="0" w:space="0" w:color="auto"/>
                    <w:right w:val="none" w:sz="0" w:space="0" w:color="auto"/>
                  </w:divBdr>
                </w:div>
              </w:divsChild>
            </w:div>
            <w:div w:id="896546069">
              <w:marLeft w:val="0"/>
              <w:marRight w:val="0"/>
              <w:marTop w:val="0"/>
              <w:marBottom w:val="0"/>
              <w:divBdr>
                <w:top w:val="none" w:sz="0" w:space="0" w:color="auto"/>
                <w:left w:val="none" w:sz="0" w:space="0" w:color="auto"/>
                <w:bottom w:val="none" w:sz="0" w:space="0" w:color="auto"/>
                <w:right w:val="none" w:sz="0" w:space="0" w:color="auto"/>
              </w:divBdr>
            </w:div>
            <w:div w:id="18984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91092">
      <w:bodyDiv w:val="1"/>
      <w:marLeft w:val="0"/>
      <w:marRight w:val="0"/>
      <w:marTop w:val="0"/>
      <w:marBottom w:val="0"/>
      <w:divBdr>
        <w:top w:val="none" w:sz="0" w:space="0" w:color="auto"/>
        <w:left w:val="none" w:sz="0" w:space="0" w:color="auto"/>
        <w:bottom w:val="none" w:sz="0" w:space="0" w:color="auto"/>
        <w:right w:val="none" w:sz="0" w:space="0" w:color="auto"/>
      </w:divBdr>
    </w:div>
    <w:div w:id="1789396564">
      <w:bodyDiv w:val="1"/>
      <w:marLeft w:val="0"/>
      <w:marRight w:val="0"/>
      <w:marTop w:val="0"/>
      <w:marBottom w:val="0"/>
      <w:divBdr>
        <w:top w:val="none" w:sz="0" w:space="0" w:color="auto"/>
        <w:left w:val="none" w:sz="0" w:space="0" w:color="auto"/>
        <w:bottom w:val="none" w:sz="0" w:space="0" w:color="auto"/>
        <w:right w:val="none" w:sz="0" w:space="0" w:color="auto"/>
      </w:divBdr>
    </w:div>
    <w:div w:id="1790051466">
      <w:bodyDiv w:val="1"/>
      <w:marLeft w:val="0"/>
      <w:marRight w:val="0"/>
      <w:marTop w:val="0"/>
      <w:marBottom w:val="0"/>
      <w:divBdr>
        <w:top w:val="none" w:sz="0" w:space="0" w:color="auto"/>
        <w:left w:val="none" w:sz="0" w:space="0" w:color="auto"/>
        <w:bottom w:val="none" w:sz="0" w:space="0" w:color="auto"/>
        <w:right w:val="none" w:sz="0" w:space="0" w:color="auto"/>
      </w:divBdr>
    </w:div>
    <w:div w:id="1790658807">
      <w:bodyDiv w:val="1"/>
      <w:marLeft w:val="0"/>
      <w:marRight w:val="0"/>
      <w:marTop w:val="0"/>
      <w:marBottom w:val="0"/>
      <w:divBdr>
        <w:top w:val="none" w:sz="0" w:space="0" w:color="auto"/>
        <w:left w:val="none" w:sz="0" w:space="0" w:color="auto"/>
        <w:bottom w:val="none" w:sz="0" w:space="0" w:color="auto"/>
        <w:right w:val="none" w:sz="0" w:space="0" w:color="auto"/>
      </w:divBdr>
    </w:div>
    <w:div w:id="1791779373">
      <w:bodyDiv w:val="1"/>
      <w:marLeft w:val="0"/>
      <w:marRight w:val="0"/>
      <w:marTop w:val="0"/>
      <w:marBottom w:val="0"/>
      <w:divBdr>
        <w:top w:val="none" w:sz="0" w:space="0" w:color="auto"/>
        <w:left w:val="none" w:sz="0" w:space="0" w:color="auto"/>
        <w:bottom w:val="none" w:sz="0" w:space="0" w:color="auto"/>
        <w:right w:val="none" w:sz="0" w:space="0" w:color="auto"/>
      </w:divBdr>
    </w:div>
    <w:div w:id="1791892822">
      <w:bodyDiv w:val="1"/>
      <w:marLeft w:val="0"/>
      <w:marRight w:val="0"/>
      <w:marTop w:val="0"/>
      <w:marBottom w:val="0"/>
      <w:divBdr>
        <w:top w:val="none" w:sz="0" w:space="0" w:color="auto"/>
        <w:left w:val="none" w:sz="0" w:space="0" w:color="auto"/>
        <w:bottom w:val="none" w:sz="0" w:space="0" w:color="auto"/>
        <w:right w:val="none" w:sz="0" w:space="0" w:color="auto"/>
      </w:divBdr>
    </w:div>
    <w:div w:id="1793547738">
      <w:bodyDiv w:val="1"/>
      <w:marLeft w:val="0"/>
      <w:marRight w:val="0"/>
      <w:marTop w:val="0"/>
      <w:marBottom w:val="0"/>
      <w:divBdr>
        <w:top w:val="none" w:sz="0" w:space="0" w:color="auto"/>
        <w:left w:val="none" w:sz="0" w:space="0" w:color="auto"/>
        <w:bottom w:val="none" w:sz="0" w:space="0" w:color="auto"/>
        <w:right w:val="none" w:sz="0" w:space="0" w:color="auto"/>
      </w:divBdr>
    </w:div>
    <w:div w:id="1795098945">
      <w:bodyDiv w:val="1"/>
      <w:marLeft w:val="0"/>
      <w:marRight w:val="0"/>
      <w:marTop w:val="0"/>
      <w:marBottom w:val="0"/>
      <w:divBdr>
        <w:top w:val="none" w:sz="0" w:space="0" w:color="auto"/>
        <w:left w:val="none" w:sz="0" w:space="0" w:color="auto"/>
        <w:bottom w:val="none" w:sz="0" w:space="0" w:color="auto"/>
        <w:right w:val="none" w:sz="0" w:space="0" w:color="auto"/>
      </w:divBdr>
    </w:div>
    <w:div w:id="1795170352">
      <w:bodyDiv w:val="1"/>
      <w:marLeft w:val="0"/>
      <w:marRight w:val="0"/>
      <w:marTop w:val="0"/>
      <w:marBottom w:val="0"/>
      <w:divBdr>
        <w:top w:val="none" w:sz="0" w:space="0" w:color="auto"/>
        <w:left w:val="none" w:sz="0" w:space="0" w:color="auto"/>
        <w:bottom w:val="none" w:sz="0" w:space="0" w:color="auto"/>
        <w:right w:val="none" w:sz="0" w:space="0" w:color="auto"/>
      </w:divBdr>
    </w:div>
    <w:div w:id="1798334719">
      <w:bodyDiv w:val="1"/>
      <w:marLeft w:val="0"/>
      <w:marRight w:val="0"/>
      <w:marTop w:val="0"/>
      <w:marBottom w:val="0"/>
      <w:divBdr>
        <w:top w:val="none" w:sz="0" w:space="0" w:color="auto"/>
        <w:left w:val="none" w:sz="0" w:space="0" w:color="auto"/>
        <w:bottom w:val="none" w:sz="0" w:space="0" w:color="auto"/>
        <w:right w:val="none" w:sz="0" w:space="0" w:color="auto"/>
      </w:divBdr>
    </w:div>
    <w:div w:id="1798646368">
      <w:bodyDiv w:val="1"/>
      <w:marLeft w:val="0"/>
      <w:marRight w:val="0"/>
      <w:marTop w:val="0"/>
      <w:marBottom w:val="0"/>
      <w:divBdr>
        <w:top w:val="none" w:sz="0" w:space="0" w:color="auto"/>
        <w:left w:val="none" w:sz="0" w:space="0" w:color="auto"/>
        <w:bottom w:val="none" w:sz="0" w:space="0" w:color="auto"/>
        <w:right w:val="none" w:sz="0" w:space="0" w:color="auto"/>
      </w:divBdr>
    </w:div>
    <w:div w:id="1800417027">
      <w:bodyDiv w:val="1"/>
      <w:marLeft w:val="0"/>
      <w:marRight w:val="0"/>
      <w:marTop w:val="0"/>
      <w:marBottom w:val="0"/>
      <w:divBdr>
        <w:top w:val="none" w:sz="0" w:space="0" w:color="auto"/>
        <w:left w:val="none" w:sz="0" w:space="0" w:color="auto"/>
        <w:bottom w:val="none" w:sz="0" w:space="0" w:color="auto"/>
        <w:right w:val="none" w:sz="0" w:space="0" w:color="auto"/>
      </w:divBdr>
    </w:div>
    <w:div w:id="1800536259">
      <w:bodyDiv w:val="1"/>
      <w:marLeft w:val="0"/>
      <w:marRight w:val="0"/>
      <w:marTop w:val="0"/>
      <w:marBottom w:val="0"/>
      <w:divBdr>
        <w:top w:val="none" w:sz="0" w:space="0" w:color="auto"/>
        <w:left w:val="none" w:sz="0" w:space="0" w:color="auto"/>
        <w:bottom w:val="none" w:sz="0" w:space="0" w:color="auto"/>
        <w:right w:val="none" w:sz="0" w:space="0" w:color="auto"/>
      </w:divBdr>
    </w:div>
    <w:div w:id="1805197326">
      <w:bodyDiv w:val="1"/>
      <w:marLeft w:val="0"/>
      <w:marRight w:val="0"/>
      <w:marTop w:val="0"/>
      <w:marBottom w:val="0"/>
      <w:divBdr>
        <w:top w:val="none" w:sz="0" w:space="0" w:color="auto"/>
        <w:left w:val="none" w:sz="0" w:space="0" w:color="auto"/>
        <w:bottom w:val="none" w:sz="0" w:space="0" w:color="auto"/>
        <w:right w:val="none" w:sz="0" w:space="0" w:color="auto"/>
      </w:divBdr>
    </w:div>
    <w:div w:id="1808662609">
      <w:bodyDiv w:val="1"/>
      <w:marLeft w:val="0"/>
      <w:marRight w:val="0"/>
      <w:marTop w:val="0"/>
      <w:marBottom w:val="0"/>
      <w:divBdr>
        <w:top w:val="none" w:sz="0" w:space="0" w:color="auto"/>
        <w:left w:val="none" w:sz="0" w:space="0" w:color="auto"/>
        <w:bottom w:val="none" w:sz="0" w:space="0" w:color="auto"/>
        <w:right w:val="none" w:sz="0" w:space="0" w:color="auto"/>
      </w:divBdr>
    </w:div>
    <w:div w:id="1809669851">
      <w:bodyDiv w:val="1"/>
      <w:marLeft w:val="0"/>
      <w:marRight w:val="0"/>
      <w:marTop w:val="0"/>
      <w:marBottom w:val="0"/>
      <w:divBdr>
        <w:top w:val="none" w:sz="0" w:space="0" w:color="auto"/>
        <w:left w:val="none" w:sz="0" w:space="0" w:color="auto"/>
        <w:bottom w:val="none" w:sz="0" w:space="0" w:color="auto"/>
        <w:right w:val="none" w:sz="0" w:space="0" w:color="auto"/>
      </w:divBdr>
    </w:div>
    <w:div w:id="1811750761">
      <w:bodyDiv w:val="1"/>
      <w:marLeft w:val="0"/>
      <w:marRight w:val="0"/>
      <w:marTop w:val="0"/>
      <w:marBottom w:val="0"/>
      <w:divBdr>
        <w:top w:val="none" w:sz="0" w:space="0" w:color="auto"/>
        <w:left w:val="none" w:sz="0" w:space="0" w:color="auto"/>
        <w:bottom w:val="none" w:sz="0" w:space="0" w:color="auto"/>
        <w:right w:val="none" w:sz="0" w:space="0" w:color="auto"/>
      </w:divBdr>
    </w:div>
    <w:div w:id="1812012849">
      <w:bodyDiv w:val="1"/>
      <w:marLeft w:val="0"/>
      <w:marRight w:val="0"/>
      <w:marTop w:val="0"/>
      <w:marBottom w:val="0"/>
      <w:divBdr>
        <w:top w:val="none" w:sz="0" w:space="0" w:color="auto"/>
        <w:left w:val="none" w:sz="0" w:space="0" w:color="auto"/>
        <w:bottom w:val="none" w:sz="0" w:space="0" w:color="auto"/>
        <w:right w:val="none" w:sz="0" w:space="0" w:color="auto"/>
      </w:divBdr>
    </w:div>
    <w:div w:id="1813255977">
      <w:bodyDiv w:val="1"/>
      <w:marLeft w:val="0"/>
      <w:marRight w:val="0"/>
      <w:marTop w:val="0"/>
      <w:marBottom w:val="0"/>
      <w:divBdr>
        <w:top w:val="none" w:sz="0" w:space="0" w:color="auto"/>
        <w:left w:val="none" w:sz="0" w:space="0" w:color="auto"/>
        <w:bottom w:val="none" w:sz="0" w:space="0" w:color="auto"/>
        <w:right w:val="none" w:sz="0" w:space="0" w:color="auto"/>
      </w:divBdr>
    </w:div>
    <w:div w:id="1813867670">
      <w:bodyDiv w:val="1"/>
      <w:marLeft w:val="0"/>
      <w:marRight w:val="0"/>
      <w:marTop w:val="0"/>
      <w:marBottom w:val="0"/>
      <w:divBdr>
        <w:top w:val="none" w:sz="0" w:space="0" w:color="auto"/>
        <w:left w:val="none" w:sz="0" w:space="0" w:color="auto"/>
        <w:bottom w:val="none" w:sz="0" w:space="0" w:color="auto"/>
        <w:right w:val="none" w:sz="0" w:space="0" w:color="auto"/>
      </w:divBdr>
    </w:div>
    <w:div w:id="1814256405">
      <w:bodyDiv w:val="1"/>
      <w:marLeft w:val="0"/>
      <w:marRight w:val="0"/>
      <w:marTop w:val="0"/>
      <w:marBottom w:val="0"/>
      <w:divBdr>
        <w:top w:val="none" w:sz="0" w:space="0" w:color="auto"/>
        <w:left w:val="none" w:sz="0" w:space="0" w:color="auto"/>
        <w:bottom w:val="none" w:sz="0" w:space="0" w:color="auto"/>
        <w:right w:val="none" w:sz="0" w:space="0" w:color="auto"/>
      </w:divBdr>
    </w:div>
    <w:div w:id="1814834535">
      <w:bodyDiv w:val="1"/>
      <w:marLeft w:val="0"/>
      <w:marRight w:val="0"/>
      <w:marTop w:val="0"/>
      <w:marBottom w:val="0"/>
      <w:divBdr>
        <w:top w:val="none" w:sz="0" w:space="0" w:color="auto"/>
        <w:left w:val="none" w:sz="0" w:space="0" w:color="auto"/>
        <w:bottom w:val="none" w:sz="0" w:space="0" w:color="auto"/>
        <w:right w:val="none" w:sz="0" w:space="0" w:color="auto"/>
      </w:divBdr>
    </w:div>
    <w:div w:id="1814979018">
      <w:bodyDiv w:val="1"/>
      <w:marLeft w:val="0"/>
      <w:marRight w:val="0"/>
      <w:marTop w:val="0"/>
      <w:marBottom w:val="0"/>
      <w:divBdr>
        <w:top w:val="none" w:sz="0" w:space="0" w:color="auto"/>
        <w:left w:val="none" w:sz="0" w:space="0" w:color="auto"/>
        <w:bottom w:val="none" w:sz="0" w:space="0" w:color="auto"/>
        <w:right w:val="none" w:sz="0" w:space="0" w:color="auto"/>
      </w:divBdr>
    </w:div>
    <w:div w:id="1815638999">
      <w:bodyDiv w:val="1"/>
      <w:marLeft w:val="0"/>
      <w:marRight w:val="0"/>
      <w:marTop w:val="0"/>
      <w:marBottom w:val="0"/>
      <w:divBdr>
        <w:top w:val="none" w:sz="0" w:space="0" w:color="auto"/>
        <w:left w:val="none" w:sz="0" w:space="0" w:color="auto"/>
        <w:bottom w:val="none" w:sz="0" w:space="0" w:color="auto"/>
        <w:right w:val="none" w:sz="0" w:space="0" w:color="auto"/>
      </w:divBdr>
      <w:divsChild>
        <w:div w:id="276761454">
          <w:marLeft w:val="0"/>
          <w:marRight w:val="0"/>
          <w:marTop w:val="0"/>
          <w:marBottom w:val="0"/>
          <w:divBdr>
            <w:top w:val="none" w:sz="0" w:space="0" w:color="auto"/>
            <w:left w:val="none" w:sz="0" w:space="0" w:color="auto"/>
            <w:bottom w:val="none" w:sz="0" w:space="0" w:color="auto"/>
            <w:right w:val="none" w:sz="0" w:space="0" w:color="auto"/>
          </w:divBdr>
        </w:div>
        <w:div w:id="111364738">
          <w:marLeft w:val="0"/>
          <w:marRight w:val="0"/>
          <w:marTop w:val="0"/>
          <w:marBottom w:val="0"/>
          <w:divBdr>
            <w:top w:val="none" w:sz="0" w:space="0" w:color="auto"/>
            <w:left w:val="none" w:sz="0" w:space="0" w:color="auto"/>
            <w:bottom w:val="none" w:sz="0" w:space="0" w:color="auto"/>
            <w:right w:val="none" w:sz="0" w:space="0" w:color="auto"/>
          </w:divBdr>
        </w:div>
        <w:div w:id="1757021187">
          <w:marLeft w:val="0"/>
          <w:marRight w:val="0"/>
          <w:marTop w:val="0"/>
          <w:marBottom w:val="0"/>
          <w:divBdr>
            <w:top w:val="none" w:sz="0" w:space="0" w:color="auto"/>
            <w:left w:val="none" w:sz="0" w:space="0" w:color="auto"/>
            <w:bottom w:val="none" w:sz="0" w:space="0" w:color="auto"/>
            <w:right w:val="none" w:sz="0" w:space="0" w:color="auto"/>
          </w:divBdr>
        </w:div>
        <w:div w:id="25107507">
          <w:marLeft w:val="0"/>
          <w:marRight w:val="0"/>
          <w:marTop w:val="0"/>
          <w:marBottom w:val="0"/>
          <w:divBdr>
            <w:top w:val="none" w:sz="0" w:space="0" w:color="auto"/>
            <w:left w:val="none" w:sz="0" w:space="0" w:color="auto"/>
            <w:bottom w:val="none" w:sz="0" w:space="0" w:color="auto"/>
            <w:right w:val="none" w:sz="0" w:space="0" w:color="auto"/>
          </w:divBdr>
        </w:div>
      </w:divsChild>
    </w:div>
    <w:div w:id="1815759162">
      <w:bodyDiv w:val="1"/>
      <w:marLeft w:val="0"/>
      <w:marRight w:val="0"/>
      <w:marTop w:val="0"/>
      <w:marBottom w:val="0"/>
      <w:divBdr>
        <w:top w:val="none" w:sz="0" w:space="0" w:color="auto"/>
        <w:left w:val="none" w:sz="0" w:space="0" w:color="auto"/>
        <w:bottom w:val="none" w:sz="0" w:space="0" w:color="auto"/>
        <w:right w:val="none" w:sz="0" w:space="0" w:color="auto"/>
      </w:divBdr>
    </w:div>
    <w:div w:id="1816679454">
      <w:bodyDiv w:val="1"/>
      <w:marLeft w:val="0"/>
      <w:marRight w:val="0"/>
      <w:marTop w:val="0"/>
      <w:marBottom w:val="0"/>
      <w:divBdr>
        <w:top w:val="none" w:sz="0" w:space="0" w:color="auto"/>
        <w:left w:val="none" w:sz="0" w:space="0" w:color="auto"/>
        <w:bottom w:val="none" w:sz="0" w:space="0" w:color="auto"/>
        <w:right w:val="none" w:sz="0" w:space="0" w:color="auto"/>
      </w:divBdr>
    </w:div>
    <w:div w:id="1821120534">
      <w:bodyDiv w:val="1"/>
      <w:marLeft w:val="0"/>
      <w:marRight w:val="0"/>
      <w:marTop w:val="0"/>
      <w:marBottom w:val="0"/>
      <w:divBdr>
        <w:top w:val="none" w:sz="0" w:space="0" w:color="auto"/>
        <w:left w:val="none" w:sz="0" w:space="0" w:color="auto"/>
        <w:bottom w:val="none" w:sz="0" w:space="0" w:color="auto"/>
        <w:right w:val="none" w:sz="0" w:space="0" w:color="auto"/>
      </w:divBdr>
    </w:div>
    <w:div w:id="1825899811">
      <w:bodyDiv w:val="1"/>
      <w:marLeft w:val="0"/>
      <w:marRight w:val="0"/>
      <w:marTop w:val="0"/>
      <w:marBottom w:val="0"/>
      <w:divBdr>
        <w:top w:val="none" w:sz="0" w:space="0" w:color="auto"/>
        <w:left w:val="none" w:sz="0" w:space="0" w:color="auto"/>
        <w:bottom w:val="none" w:sz="0" w:space="0" w:color="auto"/>
        <w:right w:val="none" w:sz="0" w:space="0" w:color="auto"/>
      </w:divBdr>
    </w:div>
    <w:div w:id="1828472995">
      <w:bodyDiv w:val="1"/>
      <w:marLeft w:val="0"/>
      <w:marRight w:val="0"/>
      <w:marTop w:val="0"/>
      <w:marBottom w:val="0"/>
      <w:divBdr>
        <w:top w:val="none" w:sz="0" w:space="0" w:color="auto"/>
        <w:left w:val="none" w:sz="0" w:space="0" w:color="auto"/>
        <w:bottom w:val="none" w:sz="0" w:space="0" w:color="auto"/>
        <w:right w:val="none" w:sz="0" w:space="0" w:color="auto"/>
      </w:divBdr>
    </w:div>
    <w:div w:id="1830364129">
      <w:bodyDiv w:val="1"/>
      <w:marLeft w:val="0"/>
      <w:marRight w:val="0"/>
      <w:marTop w:val="0"/>
      <w:marBottom w:val="0"/>
      <w:divBdr>
        <w:top w:val="none" w:sz="0" w:space="0" w:color="auto"/>
        <w:left w:val="none" w:sz="0" w:space="0" w:color="auto"/>
        <w:bottom w:val="none" w:sz="0" w:space="0" w:color="auto"/>
        <w:right w:val="none" w:sz="0" w:space="0" w:color="auto"/>
      </w:divBdr>
    </w:div>
    <w:div w:id="1840657840">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506860">
      <w:bodyDiv w:val="1"/>
      <w:marLeft w:val="0"/>
      <w:marRight w:val="0"/>
      <w:marTop w:val="0"/>
      <w:marBottom w:val="0"/>
      <w:divBdr>
        <w:top w:val="none" w:sz="0" w:space="0" w:color="auto"/>
        <w:left w:val="none" w:sz="0" w:space="0" w:color="auto"/>
        <w:bottom w:val="none" w:sz="0" w:space="0" w:color="auto"/>
        <w:right w:val="none" w:sz="0" w:space="0" w:color="auto"/>
      </w:divBdr>
    </w:div>
    <w:div w:id="1842811356">
      <w:bodyDiv w:val="1"/>
      <w:marLeft w:val="0"/>
      <w:marRight w:val="0"/>
      <w:marTop w:val="0"/>
      <w:marBottom w:val="0"/>
      <w:divBdr>
        <w:top w:val="none" w:sz="0" w:space="0" w:color="auto"/>
        <w:left w:val="none" w:sz="0" w:space="0" w:color="auto"/>
        <w:bottom w:val="none" w:sz="0" w:space="0" w:color="auto"/>
        <w:right w:val="none" w:sz="0" w:space="0" w:color="auto"/>
      </w:divBdr>
    </w:div>
    <w:div w:id="1845581938">
      <w:bodyDiv w:val="1"/>
      <w:marLeft w:val="0"/>
      <w:marRight w:val="0"/>
      <w:marTop w:val="0"/>
      <w:marBottom w:val="0"/>
      <w:divBdr>
        <w:top w:val="none" w:sz="0" w:space="0" w:color="auto"/>
        <w:left w:val="none" w:sz="0" w:space="0" w:color="auto"/>
        <w:bottom w:val="none" w:sz="0" w:space="0" w:color="auto"/>
        <w:right w:val="none" w:sz="0" w:space="0" w:color="auto"/>
      </w:divBdr>
    </w:div>
    <w:div w:id="1850025745">
      <w:bodyDiv w:val="1"/>
      <w:marLeft w:val="0"/>
      <w:marRight w:val="0"/>
      <w:marTop w:val="0"/>
      <w:marBottom w:val="0"/>
      <w:divBdr>
        <w:top w:val="none" w:sz="0" w:space="0" w:color="auto"/>
        <w:left w:val="none" w:sz="0" w:space="0" w:color="auto"/>
        <w:bottom w:val="none" w:sz="0" w:space="0" w:color="auto"/>
        <w:right w:val="none" w:sz="0" w:space="0" w:color="auto"/>
      </w:divBdr>
    </w:div>
    <w:div w:id="1851096138">
      <w:bodyDiv w:val="1"/>
      <w:marLeft w:val="0"/>
      <w:marRight w:val="0"/>
      <w:marTop w:val="0"/>
      <w:marBottom w:val="0"/>
      <w:divBdr>
        <w:top w:val="none" w:sz="0" w:space="0" w:color="auto"/>
        <w:left w:val="none" w:sz="0" w:space="0" w:color="auto"/>
        <w:bottom w:val="none" w:sz="0" w:space="0" w:color="auto"/>
        <w:right w:val="none" w:sz="0" w:space="0" w:color="auto"/>
      </w:divBdr>
      <w:divsChild>
        <w:div w:id="462577653">
          <w:marLeft w:val="0"/>
          <w:marRight w:val="0"/>
          <w:marTop w:val="0"/>
          <w:marBottom w:val="0"/>
          <w:divBdr>
            <w:top w:val="none" w:sz="0" w:space="0" w:color="auto"/>
            <w:left w:val="none" w:sz="0" w:space="0" w:color="auto"/>
            <w:bottom w:val="none" w:sz="0" w:space="0" w:color="auto"/>
            <w:right w:val="none" w:sz="0" w:space="0" w:color="auto"/>
          </w:divBdr>
          <w:divsChild>
            <w:div w:id="89929982">
              <w:marLeft w:val="0"/>
              <w:marRight w:val="0"/>
              <w:marTop w:val="0"/>
              <w:marBottom w:val="0"/>
              <w:divBdr>
                <w:top w:val="none" w:sz="0" w:space="0" w:color="auto"/>
                <w:left w:val="none" w:sz="0" w:space="0" w:color="auto"/>
                <w:bottom w:val="none" w:sz="0" w:space="0" w:color="auto"/>
                <w:right w:val="none" w:sz="0" w:space="0" w:color="auto"/>
              </w:divBdr>
            </w:div>
            <w:div w:id="361058030">
              <w:marLeft w:val="0"/>
              <w:marRight w:val="0"/>
              <w:marTop w:val="0"/>
              <w:marBottom w:val="0"/>
              <w:divBdr>
                <w:top w:val="none" w:sz="0" w:space="0" w:color="auto"/>
                <w:left w:val="none" w:sz="0" w:space="0" w:color="auto"/>
                <w:bottom w:val="none" w:sz="0" w:space="0" w:color="auto"/>
                <w:right w:val="none" w:sz="0" w:space="0" w:color="auto"/>
              </w:divBdr>
              <w:divsChild>
                <w:div w:id="704447876">
                  <w:marLeft w:val="0"/>
                  <w:marRight w:val="0"/>
                  <w:marTop w:val="0"/>
                  <w:marBottom w:val="0"/>
                  <w:divBdr>
                    <w:top w:val="none" w:sz="0" w:space="0" w:color="auto"/>
                    <w:left w:val="none" w:sz="0" w:space="0" w:color="auto"/>
                    <w:bottom w:val="none" w:sz="0" w:space="0" w:color="auto"/>
                    <w:right w:val="none" w:sz="0" w:space="0" w:color="auto"/>
                  </w:divBdr>
                </w:div>
                <w:div w:id="711884777">
                  <w:marLeft w:val="0"/>
                  <w:marRight w:val="0"/>
                  <w:marTop w:val="0"/>
                  <w:marBottom w:val="0"/>
                  <w:divBdr>
                    <w:top w:val="none" w:sz="0" w:space="0" w:color="auto"/>
                    <w:left w:val="none" w:sz="0" w:space="0" w:color="auto"/>
                    <w:bottom w:val="none" w:sz="0" w:space="0" w:color="auto"/>
                    <w:right w:val="none" w:sz="0" w:space="0" w:color="auto"/>
                  </w:divBdr>
                </w:div>
                <w:div w:id="755980806">
                  <w:marLeft w:val="0"/>
                  <w:marRight w:val="0"/>
                  <w:marTop w:val="0"/>
                  <w:marBottom w:val="0"/>
                  <w:divBdr>
                    <w:top w:val="none" w:sz="0" w:space="0" w:color="auto"/>
                    <w:left w:val="none" w:sz="0" w:space="0" w:color="auto"/>
                    <w:bottom w:val="none" w:sz="0" w:space="0" w:color="auto"/>
                    <w:right w:val="none" w:sz="0" w:space="0" w:color="auto"/>
                  </w:divBdr>
                </w:div>
                <w:div w:id="923608818">
                  <w:marLeft w:val="0"/>
                  <w:marRight w:val="0"/>
                  <w:marTop w:val="0"/>
                  <w:marBottom w:val="0"/>
                  <w:divBdr>
                    <w:top w:val="none" w:sz="0" w:space="0" w:color="auto"/>
                    <w:left w:val="none" w:sz="0" w:space="0" w:color="auto"/>
                    <w:bottom w:val="none" w:sz="0" w:space="0" w:color="auto"/>
                    <w:right w:val="none" w:sz="0" w:space="0" w:color="auto"/>
                  </w:divBdr>
                </w:div>
                <w:div w:id="1215697695">
                  <w:marLeft w:val="0"/>
                  <w:marRight w:val="0"/>
                  <w:marTop w:val="0"/>
                  <w:marBottom w:val="0"/>
                  <w:divBdr>
                    <w:top w:val="none" w:sz="0" w:space="0" w:color="auto"/>
                    <w:left w:val="none" w:sz="0" w:space="0" w:color="auto"/>
                    <w:bottom w:val="none" w:sz="0" w:space="0" w:color="auto"/>
                    <w:right w:val="none" w:sz="0" w:space="0" w:color="auto"/>
                  </w:divBdr>
                </w:div>
                <w:div w:id="1229071581">
                  <w:marLeft w:val="0"/>
                  <w:marRight w:val="0"/>
                  <w:marTop w:val="0"/>
                  <w:marBottom w:val="0"/>
                  <w:divBdr>
                    <w:top w:val="none" w:sz="0" w:space="0" w:color="auto"/>
                    <w:left w:val="none" w:sz="0" w:space="0" w:color="auto"/>
                    <w:bottom w:val="none" w:sz="0" w:space="0" w:color="auto"/>
                    <w:right w:val="none" w:sz="0" w:space="0" w:color="auto"/>
                  </w:divBdr>
                </w:div>
              </w:divsChild>
            </w:div>
            <w:div w:id="442263009">
              <w:marLeft w:val="0"/>
              <w:marRight w:val="0"/>
              <w:marTop w:val="0"/>
              <w:marBottom w:val="0"/>
              <w:divBdr>
                <w:top w:val="none" w:sz="0" w:space="0" w:color="auto"/>
                <w:left w:val="none" w:sz="0" w:space="0" w:color="auto"/>
                <w:bottom w:val="none" w:sz="0" w:space="0" w:color="auto"/>
                <w:right w:val="none" w:sz="0" w:space="0" w:color="auto"/>
              </w:divBdr>
            </w:div>
            <w:div w:id="472062803">
              <w:marLeft w:val="0"/>
              <w:marRight w:val="0"/>
              <w:marTop w:val="0"/>
              <w:marBottom w:val="0"/>
              <w:divBdr>
                <w:top w:val="none" w:sz="0" w:space="0" w:color="auto"/>
                <w:left w:val="none" w:sz="0" w:space="0" w:color="auto"/>
                <w:bottom w:val="none" w:sz="0" w:space="0" w:color="auto"/>
                <w:right w:val="none" w:sz="0" w:space="0" w:color="auto"/>
              </w:divBdr>
            </w:div>
            <w:div w:id="602498780">
              <w:marLeft w:val="0"/>
              <w:marRight w:val="0"/>
              <w:marTop w:val="0"/>
              <w:marBottom w:val="0"/>
              <w:divBdr>
                <w:top w:val="none" w:sz="0" w:space="0" w:color="auto"/>
                <w:left w:val="none" w:sz="0" w:space="0" w:color="auto"/>
                <w:bottom w:val="none" w:sz="0" w:space="0" w:color="auto"/>
                <w:right w:val="none" w:sz="0" w:space="0" w:color="auto"/>
              </w:divBdr>
            </w:div>
            <w:div w:id="678654063">
              <w:marLeft w:val="0"/>
              <w:marRight w:val="0"/>
              <w:marTop w:val="0"/>
              <w:marBottom w:val="0"/>
              <w:divBdr>
                <w:top w:val="none" w:sz="0" w:space="0" w:color="auto"/>
                <w:left w:val="none" w:sz="0" w:space="0" w:color="auto"/>
                <w:bottom w:val="none" w:sz="0" w:space="0" w:color="auto"/>
                <w:right w:val="none" w:sz="0" w:space="0" w:color="auto"/>
              </w:divBdr>
            </w:div>
            <w:div w:id="912858156">
              <w:marLeft w:val="0"/>
              <w:marRight w:val="0"/>
              <w:marTop w:val="0"/>
              <w:marBottom w:val="0"/>
              <w:divBdr>
                <w:top w:val="none" w:sz="0" w:space="0" w:color="auto"/>
                <w:left w:val="none" w:sz="0" w:space="0" w:color="auto"/>
                <w:bottom w:val="none" w:sz="0" w:space="0" w:color="auto"/>
                <w:right w:val="none" w:sz="0" w:space="0" w:color="auto"/>
              </w:divBdr>
            </w:div>
            <w:div w:id="1025784709">
              <w:marLeft w:val="0"/>
              <w:marRight w:val="0"/>
              <w:marTop w:val="0"/>
              <w:marBottom w:val="0"/>
              <w:divBdr>
                <w:top w:val="none" w:sz="0" w:space="0" w:color="auto"/>
                <w:left w:val="none" w:sz="0" w:space="0" w:color="auto"/>
                <w:bottom w:val="none" w:sz="0" w:space="0" w:color="auto"/>
                <w:right w:val="none" w:sz="0" w:space="0" w:color="auto"/>
              </w:divBdr>
            </w:div>
            <w:div w:id="1098794506">
              <w:marLeft w:val="0"/>
              <w:marRight w:val="0"/>
              <w:marTop w:val="0"/>
              <w:marBottom w:val="0"/>
              <w:divBdr>
                <w:top w:val="none" w:sz="0" w:space="0" w:color="auto"/>
                <w:left w:val="none" w:sz="0" w:space="0" w:color="auto"/>
                <w:bottom w:val="none" w:sz="0" w:space="0" w:color="auto"/>
                <w:right w:val="none" w:sz="0" w:space="0" w:color="auto"/>
              </w:divBdr>
            </w:div>
            <w:div w:id="1235552448">
              <w:marLeft w:val="0"/>
              <w:marRight w:val="0"/>
              <w:marTop w:val="0"/>
              <w:marBottom w:val="0"/>
              <w:divBdr>
                <w:top w:val="none" w:sz="0" w:space="0" w:color="auto"/>
                <w:left w:val="none" w:sz="0" w:space="0" w:color="auto"/>
                <w:bottom w:val="none" w:sz="0" w:space="0" w:color="auto"/>
                <w:right w:val="none" w:sz="0" w:space="0" w:color="auto"/>
              </w:divBdr>
            </w:div>
            <w:div w:id="1304238036">
              <w:marLeft w:val="0"/>
              <w:marRight w:val="0"/>
              <w:marTop w:val="0"/>
              <w:marBottom w:val="0"/>
              <w:divBdr>
                <w:top w:val="none" w:sz="0" w:space="0" w:color="auto"/>
                <w:left w:val="none" w:sz="0" w:space="0" w:color="auto"/>
                <w:bottom w:val="none" w:sz="0" w:space="0" w:color="auto"/>
                <w:right w:val="none" w:sz="0" w:space="0" w:color="auto"/>
              </w:divBdr>
            </w:div>
            <w:div w:id="1663965278">
              <w:marLeft w:val="0"/>
              <w:marRight w:val="0"/>
              <w:marTop w:val="0"/>
              <w:marBottom w:val="0"/>
              <w:divBdr>
                <w:top w:val="none" w:sz="0" w:space="0" w:color="auto"/>
                <w:left w:val="none" w:sz="0" w:space="0" w:color="auto"/>
                <w:bottom w:val="none" w:sz="0" w:space="0" w:color="auto"/>
                <w:right w:val="none" w:sz="0" w:space="0" w:color="auto"/>
              </w:divBdr>
            </w:div>
            <w:div w:id="1734306359">
              <w:marLeft w:val="0"/>
              <w:marRight w:val="0"/>
              <w:marTop w:val="0"/>
              <w:marBottom w:val="0"/>
              <w:divBdr>
                <w:top w:val="none" w:sz="0" w:space="0" w:color="auto"/>
                <w:left w:val="none" w:sz="0" w:space="0" w:color="auto"/>
                <w:bottom w:val="none" w:sz="0" w:space="0" w:color="auto"/>
                <w:right w:val="none" w:sz="0" w:space="0" w:color="auto"/>
              </w:divBdr>
            </w:div>
            <w:div w:id="1736395435">
              <w:marLeft w:val="0"/>
              <w:marRight w:val="0"/>
              <w:marTop w:val="0"/>
              <w:marBottom w:val="0"/>
              <w:divBdr>
                <w:top w:val="none" w:sz="0" w:space="0" w:color="auto"/>
                <w:left w:val="none" w:sz="0" w:space="0" w:color="auto"/>
                <w:bottom w:val="none" w:sz="0" w:space="0" w:color="auto"/>
                <w:right w:val="none" w:sz="0" w:space="0" w:color="auto"/>
              </w:divBdr>
            </w:div>
            <w:div w:id="1794592015">
              <w:marLeft w:val="0"/>
              <w:marRight w:val="0"/>
              <w:marTop w:val="0"/>
              <w:marBottom w:val="0"/>
              <w:divBdr>
                <w:top w:val="none" w:sz="0" w:space="0" w:color="auto"/>
                <w:left w:val="none" w:sz="0" w:space="0" w:color="auto"/>
                <w:bottom w:val="none" w:sz="0" w:space="0" w:color="auto"/>
                <w:right w:val="none" w:sz="0" w:space="0" w:color="auto"/>
              </w:divBdr>
            </w:div>
            <w:div w:id="1809321534">
              <w:marLeft w:val="0"/>
              <w:marRight w:val="0"/>
              <w:marTop w:val="0"/>
              <w:marBottom w:val="0"/>
              <w:divBdr>
                <w:top w:val="none" w:sz="0" w:space="0" w:color="auto"/>
                <w:left w:val="none" w:sz="0" w:space="0" w:color="auto"/>
                <w:bottom w:val="none" w:sz="0" w:space="0" w:color="auto"/>
                <w:right w:val="none" w:sz="0" w:space="0" w:color="auto"/>
              </w:divBdr>
            </w:div>
            <w:div w:id="1948585856">
              <w:marLeft w:val="0"/>
              <w:marRight w:val="0"/>
              <w:marTop w:val="0"/>
              <w:marBottom w:val="0"/>
              <w:divBdr>
                <w:top w:val="none" w:sz="0" w:space="0" w:color="auto"/>
                <w:left w:val="none" w:sz="0" w:space="0" w:color="auto"/>
                <w:bottom w:val="none" w:sz="0" w:space="0" w:color="auto"/>
                <w:right w:val="none" w:sz="0" w:space="0" w:color="auto"/>
              </w:divBdr>
            </w:div>
            <w:div w:id="1962612086">
              <w:marLeft w:val="0"/>
              <w:marRight w:val="0"/>
              <w:marTop w:val="0"/>
              <w:marBottom w:val="0"/>
              <w:divBdr>
                <w:top w:val="none" w:sz="0" w:space="0" w:color="auto"/>
                <w:left w:val="none" w:sz="0" w:space="0" w:color="auto"/>
                <w:bottom w:val="none" w:sz="0" w:space="0" w:color="auto"/>
                <w:right w:val="none" w:sz="0" w:space="0" w:color="auto"/>
              </w:divBdr>
            </w:div>
            <w:div w:id="2023312791">
              <w:marLeft w:val="0"/>
              <w:marRight w:val="0"/>
              <w:marTop w:val="0"/>
              <w:marBottom w:val="0"/>
              <w:divBdr>
                <w:top w:val="none" w:sz="0" w:space="0" w:color="auto"/>
                <w:left w:val="none" w:sz="0" w:space="0" w:color="auto"/>
                <w:bottom w:val="none" w:sz="0" w:space="0" w:color="auto"/>
                <w:right w:val="none" w:sz="0" w:space="0" w:color="auto"/>
              </w:divBdr>
            </w:div>
            <w:div w:id="20398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8882">
      <w:bodyDiv w:val="1"/>
      <w:marLeft w:val="0"/>
      <w:marRight w:val="0"/>
      <w:marTop w:val="0"/>
      <w:marBottom w:val="0"/>
      <w:divBdr>
        <w:top w:val="none" w:sz="0" w:space="0" w:color="auto"/>
        <w:left w:val="none" w:sz="0" w:space="0" w:color="auto"/>
        <w:bottom w:val="none" w:sz="0" w:space="0" w:color="auto"/>
        <w:right w:val="none" w:sz="0" w:space="0" w:color="auto"/>
      </w:divBdr>
    </w:div>
    <w:div w:id="1861892057">
      <w:bodyDiv w:val="1"/>
      <w:marLeft w:val="0"/>
      <w:marRight w:val="0"/>
      <w:marTop w:val="0"/>
      <w:marBottom w:val="0"/>
      <w:divBdr>
        <w:top w:val="none" w:sz="0" w:space="0" w:color="auto"/>
        <w:left w:val="none" w:sz="0" w:space="0" w:color="auto"/>
        <w:bottom w:val="none" w:sz="0" w:space="0" w:color="auto"/>
        <w:right w:val="none" w:sz="0" w:space="0" w:color="auto"/>
      </w:divBdr>
    </w:div>
    <w:div w:id="1862161284">
      <w:bodyDiv w:val="1"/>
      <w:marLeft w:val="0"/>
      <w:marRight w:val="0"/>
      <w:marTop w:val="0"/>
      <w:marBottom w:val="0"/>
      <w:divBdr>
        <w:top w:val="none" w:sz="0" w:space="0" w:color="auto"/>
        <w:left w:val="none" w:sz="0" w:space="0" w:color="auto"/>
        <w:bottom w:val="none" w:sz="0" w:space="0" w:color="auto"/>
        <w:right w:val="none" w:sz="0" w:space="0" w:color="auto"/>
      </w:divBdr>
    </w:div>
    <w:div w:id="1867020075">
      <w:bodyDiv w:val="1"/>
      <w:marLeft w:val="0"/>
      <w:marRight w:val="0"/>
      <w:marTop w:val="0"/>
      <w:marBottom w:val="0"/>
      <w:divBdr>
        <w:top w:val="none" w:sz="0" w:space="0" w:color="auto"/>
        <w:left w:val="none" w:sz="0" w:space="0" w:color="auto"/>
        <w:bottom w:val="none" w:sz="0" w:space="0" w:color="auto"/>
        <w:right w:val="none" w:sz="0" w:space="0" w:color="auto"/>
      </w:divBdr>
    </w:div>
    <w:div w:id="1869292826">
      <w:bodyDiv w:val="1"/>
      <w:marLeft w:val="0"/>
      <w:marRight w:val="0"/>
      <w:marTop w:val="0"/>
      <w:marBottom w:val="0"/>
      <w:divBdr>
        <w:top w:val="none" w:sz="0" w:space="0" w:color="auto"/>
        <w:left w:val="none" w:sz="0" w:space="0" w:color="auto"/>
        <w:bottom w:val="none" w:sz="0" w:space="0" w:color="auto"/>
        <w:right w:val="none" w:sz="0" w:space="0" w:color="auto"/>
      </w:divBdr>
    </w:div>
    <w:div w:id="1870294069">
      <w:bodyDiv w:val="1"/>
      <w:marLeft w:val="0"/>
      <w:marRight w:val="0"/>
      <w:marTop w:val="0"/>
      <w:marBottom w:val="0"/>
      <w:divBdr>
        <w:top w:val="none" w:sz="0" w:space="0" w:color="auto"/>
        <w:left w:val="none" w:sz="0" w:space="0" w:color="auto"/>
        <w:bottom w:val="none" w:sz="0" w:space="0" w:color="auto"/>
        <w:right w:val="none" w:sz="0" w:space="0" w:color="auto"/>
      </w:divBdr>
    </w:div>
    <w:div w:id="1875535602">
      <w:bodyDiv w:val="1"/>
      <w:marLeft w:val="0"/>
      <w:marRight w:val="0"/>
      <w:marTop w:val="0"/>
      <w:marBottom w:val="0"/>
      <w:divBdr>
        <w:top w:val="none" w:sz="0" w:space="0" w:color="auto"/>
        <w:left w:val="none" w:sz="0" w:space="0" w:color="auto"/>
        <w:bottom w:val="none" w:sz="0" w:space="0" w:color="auto"/>
        <w:right w:val="none" w:sz="0" w:space="0" w:color="auto"/>
      </w:divBdr>
    </w:div>
    <w:div w:id="1875536389">
      <w:bodyDiv w:val="1"/>
      <w:marLeft w:val="0"/>
      <w:marRight w:val="0"/>
      <w:marTop w:val="0"/>
      <w:marBottom w:val="0"/>
      <w:divBdr>
        <w:top w:val="none" w:sz="0" w:space="0" w:color="auto"/>
        <w:left w:val="none" w:sz="0" w:space="0" w:color="auto"/>
        <w:bottom w:val="none" w:sz="0" w:space="0" w:color="auto"/>
        <w:right w:val="none" w:sz="0" w:space="0" w:color="auto"/>
      </w:divBdr>
      <w:divsChild>
        <w:div w:id="10422722">
          <w:marLeft w:val="0"/>
          <w:marRight w:val="0"/>
          <w:marTop w:val="0"/>
          <w:marBottom w:val="0"/>
          <w:divBdr>
            <w:top w:val="none" w:sz="0" w:space="0" w:color="auto"/>
            <w:left w:val="none" w:sz="0" w:space="0" w:color="auto"/>
            <w:bottom w:val="none" w:sz="0" w:space="0" w:color="auto"/>
            <w:right w:val="none" w:sz="0" w:space="0" w:color="auto"/>
          </w:divBdr>
        </w:div>
        <w:div w:id="1808081210">
          <w:marLeft w:val="0"/>
          <w:marRight w:val="0"/>
          <w:marTop w:val="0"/>
          <w:marBottom w:val="0"/>
          <w:divBdr>
            <w:top w:val="none" w:sz="0" w:space="0" w:color="auto"/>
            <w:left w:val="none" w:sz="0" w:space="0" w:color="auto"/>
            <w:bottom w:val="none" w:sz="0" w:space="0" w:color="auto"/>
            <w:right w:val="none" w:sz="0" w:space="0" w:color="auto"/>
          </w:divBdr>
        </w:div>
        <w:div w:id="1302419058">
          <w:marLeft w:val="0"/>
          <w:marRight w:val="0"/>
          <w:marTop w:val="0"/>
          <w:marBottom w:val="0"/>
          <w:divBdr>
            <w:top w:val="none" w:sz="0" w:space="0" w:color="auto"/>
            <w:left w:val="none" w:sz="0" w:space="0" w:color="auto"/>
            <w:bottom w:val="none" w:sz="0" w:space="0" w:color="auto"/>
            <w:right w:val="none" w:sz="0" w:space="0" w:color="auto"/>
          </w:divBdr>
        </w:div>
        <w:div w:id="52512584">
          <w:marLeft w:val="0"/>
          <w:marRight w:val="0"/>
          <w:marTop w:val="0"/>
          <w:marBottom w:val="0"/>
          <w:divBdr>
            <w:top w:val="none" w:sz="0" w:space="0" w:color="auto"/>
            <w:left w:val="none" w:sz="0" w:space="0" w:color="auto"/>
            <w:bottom w:val="none" w:sz="0" w:space="0" w:color="auto"/>
            <w:right w:val="none" w:sz="0" w:space="0" w:color="auto"/>
          </w:divBdr>
        </w:div>
        <w:div w:id="1138231083">
          <w:marLeft w:val="0"/>
          <w:marRight w:val="0"/>
          <w:marTop w:val="0"/>
          <w:marBottom w:val="0"/>
          <w:divBdr>
            <w:top w:val="none" w:sz="0" w:space="0" w:color="auto"/>
            <w:left w:val="none" w:sz="0" w:space="0" w:color="auto"/>
            <w:bottom w:val="none" w:sz="0" w:space="0" w:color="auto"/>
            <w:right w:val="none" w:sz="0" w:space="0" w:color="auto"/>
          </w:divBdr>
        </w:div>
        <w:div w:id="21060093">
          <w:marLeft w:val="0"/>
          <w:marRight w:val="0"/>
          <w:marTop w:val="0"/>
          <w:marBottom w:val="0"/>
          <w:divBdr>
            <w:top w:val="none" w:sz="0" w:space="0" w:color="auto"/>
            <w:left w:val="none" w:sz="0" w:space="0" w:color="auto"/>
            <w:bottom w:val="none" w:sz="0" w:space="0" w:color="auto"/>
            <w:right w:val="none" w:sz="0" w:space="0" w:color="auto"/>
          </w:divBdr>
        </w:div>
        <w:div w:id="1567644121">
          <w:marLeft w:val="0"/>
          <w:marRight w:val="0"/>
          <w:marTop w:val="0"/>
          <w:marBottom w:val="0"/>
          <w:divBdr>
            <w:top w:val="none" w:sz="0" w:space="0" w:color="auto"/>
            <w:left w:val="none" w:sz="0" w:space="0" w:color="auto"/>
            <w:bottom w:val="none" w:sz="0" w:space="0" w:color="auto"/>
            <w:right w:val="none" w:sz="0" w:space="0" w:color="auto"/>
          </w:divBdr>
        </w:div>
      </w:divsChild>
    </w:div>
    <w:div w:id="1876192285">
      <w:bodyDiv w:val="1"/>
      <w:marLeft w:val="0"/>
      <w:marRight w:val="0"/>
      <w:marTop w:val="0"/>
      <w:marBottom w:val="0"/>
      <w:divBdr>
        <w:top w:val="none" w:sz="0" w:space="0" w:color="auto"/>
        <w:left w:val="none" w:sz="0" w:space="0" w:color="auto"/>
        <w:bottom w:val="none" w:sz="0" w:space="0" w:color="auto"/>
        <w:right w:val="none" w:sz="0" w:space="0" w:color="auto"/>
      </w:divBdr>
    </w:div>
    <w:div w:id="1878619962">
      <w:bodyDiv w:val="1"/>
      <w:marLeft w:val="0"/>
      <w:marRight w:val="0"/>
      <w:marTop w:val="0"/>
      <w:marBottom w:val="0"/>
      <w:divBdr>
        <w:top w:val="none" w:sz="0" w:space="0" w:color="auto"/>
        <w:left w:val="none" w:sz="0" w:space="0" w:color="auto"/>
        <w:bottom w:val="none" w:sz="0" w:space="0" w:color="auto"/>
        <w:right w:val="none" w:sz="0" w:space="0" w:color="auto"/>
      </w:divBdr>
    </w:div>
    <w:div w:id="1880781428">
      <w:bodyDiv w:val="1"/>
      <w:marLeft w:val="0"/>
      <w:marRight w:val="0"/>
      <w:marTop w:val="0"/>
      <w:marBottom w:val="0"/>
      <w:divBdr>
        <w:top w:val="none" w:sz="0" w:space="0" w:color="auto"/>
        <w:left w:val="none" w:sz="0" w:space="0" w:color="auto"/>
        <w:bottom w:val="none" w:sz="0" w:space="0" w:color="auto"/>
        <w:right w:val="none" w:sz="0" w:space="0" w:color="auto"/>
      </w:divBdr>
    </w:div>
    <w:div w:id="1883707982">
      <w:bodyDiv w:val="1"/>
      <w:marLeft w:val="0"/>
      <w:marRight w:val="0"/>
      <w:marTop w:val="0"/>
      <w:marBottom w:val="0"/>
      <w:divBdr>
        <w:top w:val="none" w:sz="0" w:space="0" w:color="auto"/>
        <w:left w:val="none" w:sz="0" w:space="0" w:color="auto"/>
        <w:bottom w:val="none" w:sz="0" w:space="0" w:color="auto"/>
        <w:right w:val="none" w:sz="0" w:space="0" w:color="auto"/>
      </w:divBdr>
    </w:div>
    <w:div w:id="1884440478">
      <w:bodyDiv w:val="1"/>
      <w:marLeft w:val="0"/>
      <w:marRight w:val="0"/>
      <w:marTop w:val="0"/>
      <w:marBottom w:val="0"/>
      <w:divBdr>
        <w:top w:val="none" w:sz="0" w:space="0" w:color="auto"/>
        <w:left w:val="none" w:sz="0" w:space="0" w:color="auto"/>
        <w:bottom w:val="none" w:sz="0" w:space="0" w:color="auto"/>
        <w:right w:val="none" w:sz="0" w:space="0" w:color="auto"/>
      </w:divBdr>
    </w:div>
    <w:div w:id="1887839993">
      <w:bodyDiv w:val="1"/>
      <w:marLeft w:val="0"/>
      <w:marRight w:val="0"/>
      <w:marTop w:val="0"/>
      <w:marBottom w:val="0"/>
      <w:divBdr>
        <w:top w:val="none" w:sz="0" w:space="0" w:color="auto"/>
        <w:left w:val="none" w:sz="0" w:space="0" w:color="auto"/>
        <w:bottom w:val="none" w:sz="0" w:space="0" w:color="auto"/>
        <w:right w:val="none" w:sz="0" w:space="0" w:color="auto"/>
      </w:divBdr>
    </w:div>
    <w:div w:id="1887913169">
      <w:bodyDiv w:val="1"/>
      <w:marLeft w:val="0"/>
      <w:marRight w:val="0"/>
      <w:marTop w:val="0"/>
      <w:marBottom w:val="0"/>
      <w:divBdr>
        <w:top w:val="none" w:sz="0" w:space="0" w:color="auto"/>
        <w:left w:val="none" w:sz="0" w:space="0" w:color="auto"/>
        <w:bottom w:val="none" w:sz="0" w:space="0" w:color="auto"/>
        <w:right w:val="none" w:sz="0" w:space="0" w:color="auto"/>
      </w:divBdr>
    </w:div>
    <w:div w:id="1894386834">
      <w:bodyDiv w:val="1"/>
      <w:marLeft w:val="0"/>
      <w:marRight w:val="0"/>
      <w:marTop w:val="0"/>
      <w:marBottom w:val="0"/>
      <w:divBdr>
        <w:top w:val="none" w:sz="0" w:space="0" w:color="auto"/>
        <w:left w:val="none" w:sz="0" w:space="0" w:color="auto"/>
        <w:bottom w:val="none" w:sz="0" w:space="0" w:color="auto"/>
        <w:right w:val="none" w:sz="0" w:space="0" w:color="auto"/>
      </w:divBdr>
      <w:divsChild>
        <w:div w:id="1585069644">
          <w:marLeft w:val="0"/>
          <w:marRight w:val="0"/>
          <w:marTop w:val="0"/>
          <w:marBottom w:val="0"/>
          <w:divBdr>
            <w:top w:val="none" w:sz="0" w:space="0" w:color="auto"/>
            <w:left w:val="none" w:sz="0" w:space="0" w:color="auto"/>
            <w:bottom w:val="none" w:sz="0" w:space="0" w:color="auto"/>
            <w:right w:val="none" w:sz="0" w:space="0" w:color="auto"/>
          </w:divBdr>
        </w:div>
        <w:div w:id="189417008">
          <w:marLeft w:val="0"/>
          <w:marRight w:val="0"/>
          <w:marTop w:val="0"/>
          <w:marBottom w:val="0"/>
          <w:divBdr>
            <w:top w:val="none" w:sz="0" w:space="0" w:color="auto"/>
            <w:left w:val="none" w:sz="0" w:space="0" w:color="auto"/>
            <w:bottom w:val="none" w:sz="0" w:space="0" w:color="auto"/>
            <w:right w:val="none" w:sz="0" w:space="0" w:color="auto"/>
          </w:divBdr>
        </w:div>
        <w:div w:id="992563989">
          <w:marLeft w:val="0"/>
          <w:marRight w:val="0"/>
          <w:marTop w:val="0"/>
          <w:marBottom w:val="0"/>
          <w:divBdr>
            <w:top w:val="none" w:sz="0" w:space="0" w:color="auto"/>
            <w:left w:val="none" w:sz="0" w:space="0" w:color="auto"/>
            <w:bottom w:val="none" w:sz="0" w:space="0" w:color="auto"/>
            <w:right w:val="none" w:sz="0" w:space="0" w:color="auto"/>
          </w:divBdr>
        </w:div>
      </w:divsChild>
    </w:div>
    <w:div w:id="1907566527">
      <w:bodyDiv w:val="1"/>
      <w:marLeft w:val="0"/>
      <w:marRight w:val="0"/>
      <w:marTop w:val="0"/>
      <w:marBottom w:val="0"/>
      <w:divBdr>
        <w:top w:val="none" w:sz="0" w:space="0" w:color="auto"/>
        <w:left w:val="none" w:sz="0" w:space="0" w:color="auto"/>
        <w:bottom w:val="none" w:sz="0" w:space="0" w:color="auto"/>
        <w:right w:val="none" w:sz="0" w:space="0" w:color="auto"/>
      </w:divBdr>
    </w:div>
    <w:div w:id="1909611009">
      <w:bodyDiv w:val="1"/>
      <w:marLeft w:val="0"/>
      <w:marRight w:val="0"/>
      <w:marTop w:val="0"/>
      <w:marBottom w:val="0"/>
      <w:divBdr>
        <w:top w:val="none" w:sz="0" w:space="0" w:color="auto"/>
        <w:left w:val="none" w:sz="0" w:space="0" w:color="auto"/>
        <w:bottom w:val="none" w:sz="0" w:space="0" w:color="auto"/>
        <w:right w:val="none" w:sz="0" w:space="0" w:color="auto"/>
      </w:divBdr>
    </w:div>
    <w:div w:id="1910990904">
      <w:bodyDiv w:val="1"/>
      <w:marLeft w:val="0"/>
      <w:marRight w:val="0"/>
      <w:marTop w:val="0"/>
      <w:marBottom w:val="0"/>
      <w:divBdr>
        <w:top w:val="none" w:sz="0" w:space="0" w:color="auto"/>
        <w:left w:val="none" w:sz="0" w:space="0" w:color="auto"/>
        <w:bottom w:val="none" w:sz="0" w:space="0" w:color="auto"/>
        <w:right w:val="none" w:sz="0" w:space="0" w:color="auto"/>
      </w:divBdr>
    </w:div>
    <w:div w:id="1914586468">
      <w:bodyDiv w:val="1"/>
      <w:marLeft w:val="0"/>
      <w:marRight w:val="0"/>
      <w:marTop w:val="0"/>
      <w:marBottom w:val="0"/>
      <w:divBdr>
        <w:top w:val="none" w:sz="0" w:space="0" w:color="auto"/>
        <w:left w:val="none" w:sz="0" w:space="0" w:color="auto"/>
        <w:bottom w:val="none" w:sz="0" w:space="0" w:color="auto"/>
        <w:right w:val="none" w:sz="0" w:space="0" w:color="auto"/>
      </w:divBdr>
    </w:div>
    <w:div w:id="1914661060">
      <w:bodyDiv w:val="1"/>
      <w:marLeft w:val="0"/>
      <w:marRight w:val="0"/>
      <w:marTop w:val="0"/>
      <w:marBottom w:val="0"/>
      <w:divBdr>
        <w:top w:val="none" w:sz="0" w:space="0" w:color="auto"/>
        <w:left w:val="none" w:sz="0" w:space="0" w:color="auto"/>
        <w:bottom w:val="none" w:sz="0" w:space="0" w:color="auto"/>
        <w:right w:val="none" w:sz="0" w:space="0" w:color="auto"/>
      </w:divBdr>
    </w:div>
    <w:div w:id="1916283784">
      <w:bodyDiv w:val="1"/>
      <w:marLeft w:val="0"/>
      <w:marRight w:val="0"/>
      <w:marTop w:val="0"/>
      <w:marBottom w:val="0"/>
      <w:divBdr>
        <w:top w:val="none" w:sz="0" w:space="0" w:color="auto"/>
        <w:left w:val="none" w:sz="0" w:space="0" w:color="auto"/>
        <w:bottom w:val="none" w:sz="0" w:space="0" w:color="auto"/>
        <w:right w:val="none" w:sz="0" w:space="0" w:color="auto"/>
      </w:divBdr>
    </w:div>
    <w:div w:id="1917591892">
      <w:bodyDiv w:val="1"/>
      <w:marLeft w:val="0"/>
      <w:marRight w:val="0"/>
      <w:marTop w:val="0"/>
      <w:marBottom w:val="0"/>
      <w:divBdr>
        <w:top w:val="none" w:sz="0" w:space="0" w:color="auto"/>
        <w:left w:val="none" w:sz="0" w:space="0" w:color="auto"/>
        <w:bottom w:val="none" w:sz="0" w:space="0" w:color="auto"/>
        <w:right w:val="none" w:sz="0" w:space="0" w:color="auto"/>
      </w:divBdr>
    </w:div>
    <w:div w:id="1922710915">
      <w:bodyDiv w:val="1"/>
      <w:marLeft w:val="0"/>
      <w:marRight w:val="0"/>
      <w:marTop w:val="0"/>
      <w:marBottom w:val="0"/>
      <w:divBdr>
        <w:top w:val="none" w:sz="0" w:space="0" w:color="auto"/>
        <w:left w:val="none" w:sz="0" w:space="0" w:color="auto"/>
        <w:bottom w:val="none" w:sz="0" w:space="0" w:color="auto"/>
        <w:right w:val="none" w:sz="0" w:space="0" w:color="auto"/>
      </w:divBdr>
    </w:div>
    <w:div w:id="1923441853">
      <w:bodyDiv w:val="1"/>
      <w:marLeft w:val="0"/>
      <w:marRight w:val="0"/>
      <w:marTop w:val="0"/>
      <w:marBottom w:val="0"/>
      <w:divBdr>
        <w:top w:val="none" w:sz="0" w:space="0" w:color="auto"/>
        <w:left w:val="none" w:sz="0" w:space="0" w:color="auto"/>
        <w:bottom w:val="none" w:sz="0" w:space="0" w:color="auto"/>
        <w:right w:val="none" w:sz="0" w:space="0" w:color="auto"/>
      </w:divBdr>
    </w:div>
    <w:div w:id="1925338224">
      <w:bodyDiv w:val="1"/>
      <w:marLeft w:val="0"/>
      <w:marRight w:val="0"/>
      <w:marTop w:val="0"/>
      <w:marBottom w:val="0"/>
      <w:divBdr>
        <w:top w:val="none" w:sz="0" w:space="0" w:color="auto"/>
        <w:left w:val="none" w:sz="0" w:space="0" w:color="auto"/>
        <w:bottom w:val="none" w:sz="0" w:space="0" w:color="auto"/>
        <w:right w:val="none" w:sz="0" w:space="0" w:color="auto"/>
      </w:divBdr>
    </w:div>
    <w:div w:id="1925339820">
      <w:bodyDiv w:val="1"/>
      <w:marLeft w:val="0"/>
      <w:marRight w:val="0"/>
      <w:marTop w:val="0"/>
      <w:marBottom w:val="0"/>
      <w:divBdr>
        <w:top w:val="none" w:sz="0" w:space="0" w:color="auto"/>
        <w:left w:val="none" w:sz="0" w:space="0" w:color="auto"/>
        <w:bottom w:val="none" w:sz="0" w:space="0" w:color="auto"/>
        <w:right w:val="none" w:sz="0" w:space="0" w:color="auto"/>
      </w:divBdr>
    </w:div>
    <w:div w:id="1928999666">
      <w:bodyDiv w:val="1"/>
      <w:marLeft w:val="0"/>
      <w:marRight w:val="0"/>
      <w:marTop w:val="0"/>
      <w:marBottom w:val="0"/>
      <w:divBdr>
        <w:top w:val="none" w:sz="0" w:space="0" w:color="auto"/>
        <w:left w:val="none" w:sz="0" w:space="0" w:color="auto"/>
        <w:bottom w:val="none" w:sz="0" w:space="0" w:color="auto"/>
        <w:right w:val="none" w:sz="0" w:space="0" w:color="auto"/>
      </w:divBdr>
    </w:div>
    <w:div w:id="1936547936">
      <w:bodyDiv w:val="1"/>
      <w:marLeft w:val="0"/>
      <w:marRight w:val="0"/>
      <w:marTop w:val="0"/>
      <w:marBottom w:val="0"/>
      <w:divBdr>
        <w:top w:val="none" w:sz="0" w:space="0" w:color="auto"/>
        <w:left w:val="none" w:sz="0" w:space="0" w:color="auto"/>
        <w:bottom w:val="none" w:sz="0" w:space="0" w:color="auto"/>
        <w:right w:val="none" w:sz="0" w:space="0" w:color="auto"/>
      </w:divBdr>
    </w:div>
    <w:div w:id="1939407130">
      <w:bodyDiv w:val="1"/>
      <w:marLeft w:val="0"/>
      <w:marRight w:val="0"/>
      <w:marTop w:val="0"/>
      <w:marBottom w:val="0"/>
      <w:divBdr>
        <w:top w:val="none" w:sz="0" w:space="0" w:color="auto"/>
        <w:left w:val="none" w:sz="0" w:space="0" w:color="auto"/>
        <w:bottom w:val="none" w:sz="0" w:space="0" w:color="auto"/>
        <w:right w:val="none" w:sz="0" w:space="0" w:color="auto"/>
      </w:divBdr>
    </w:div>
    <w:div w:id="1939604284">
      <w:bodyDiv w:val="1"/>
      <w:marLeft w:val="0"/>
      <w:marRight w:val="0"/>
      <w:marTop w:val="0"/>
      <w:marBottom w:val="0"/>
      <w:divBdr>
        <w:top w:val="none" w:sz="0" w:space="0" w:color="auto"/>
        <w:left w:val="none" w:sz="0" w:space="0" w:color="auto"/>
        <w:bottom w:val="none" w:sz="0" w:space="0" w:color="auto"/>
        <w:right w:val="none" w:sz="0" w:space="0" w:color="auto"/>
      </w:divBdr>
    </w:div>
    <w:div w:id="1941838085">
      <w:bodyDiv w:val="1"/>
      <w:marLeft w:val="0"/>
      <w:marRight w:val="0"/>
      <w:marTop w:val="0"/>
      <w:marBottom w:val="0"/>
      <w:divBdr>
        <w:top w:val="none" w:sz="0" w:space="0" w:color="auto"/>
        <w:left w:val="none" w:sz="0" w:space="0" w:color="auto"/>
        <w:bottom w:val="none" w:sz="0" w:space="0" w:color="auto"/>
        <w:right w:val="none" w:sz="0" w:space="0" w:color="auto"/>
      </w:divBdr>
    </w:div>
    <w:div w:id="1949968779">
      <w:bodyDiv w:val="1"/>
      <w:marLeft w:val="0"/>
      <w:marRight w:val="0"/>
      <w:marTop w:val="0"/>
      <w:marBottom w:val="0"/>
      <w:divBdr>
        <w:top w:val="none" w:sz="0" w:space="0" w:color="auto"/>
        <w:left w:val="none" w:sz="0" w:space="0" w:color="auto"/>
        <w:bottom w:val="none" w:sz="0" w:space="0" w:color="auto"/>
        <w:right w:val="none" w:sz="0" w:space="0" w:color="auto"/>
      </w:divBdr>
    </w:div>
    <w:div w:id="1954048544">
      <w:bodyDiv w:val="1"/>
      <w:marLeft w:val="0"/>
      <w:marRight w:val="0"/>
      <w:marTop w:val="0"/>
      <w:marBottom w:val="0"/>
      <w:divBdr>
        <w:top w:val="none" w:sz="0" w:space="0" w:color="auto"/>
        <w:left w:val="none" w:sz="0" w:space="0" w:color="auto"/>
        <w:bottom w:val="none" w:sz="0" w:space="0" w:color="auto"/>
        <w:right w:val="none" w:sz="0" w:space="0" w:color="auto"/>
      </w:divBdr>
    </w:div>
    <w:div w:id="1956525249">
      <w:bodyDiv w:val="1"/>
      <w:marLeft w:val="0"/>
      <w:marRight w:val="0"/>
      <w:marTop w:val="0"/>
      <w:marBottom w:val="0"/>
      <w:divBdr>
        <w:top w:val="none" w:sz="0" w:space="0" w:color="auto"/>
        <w:left w:val="none" w:sz="0" w:space="0" w:color="auto"/>
        <w:bottom w:val="none" w:sz="0" w:space="0" w:color="auto"/>
        <w:right w:val="none" w:sz="0" w:space="0" w:color="auto"/>
      </w:divBdr>
    </w:div>
    <w:div w:id="1957712945">
      <w:bodyDiv w:val="1"/>
      <w:marLeft w:val="0"/>
      <w:marRight w:val="0"/>
      <w:marTop w:val="0"/>
      <w:marBottom w:val="0"/>
      <w:divBdr>
        <w:top w:val="none" w:sz="0" w:space="0" w:color="auto"/>
        <w:left w:val="none" w:sz="0" w:space="0" w:color="auto"/>
        <w:bottom w:val="none" w:sz="0" w:space="0" w:color="auto"/>
        <w:right w:val="none" w:sz="0" w:space="0" w:color="auto"/>
      </w:divBdr>
    </w:div>
    <w:div w:id="1957908002">
      <w:bodyDiv w:val="1"/>
      <w:marLeft w:val="0"/>
      <w:marRight w:val="0"/>
      <w:marTop w:val="0"/>
      <w:marBottom w:val="0"/>
      <w:divBdr>
        <w:top w:val="none" w:sz="0" w:space="0" w:color="auto"/>
        <w:left w:val="none" w:sz="0" w:space="0" w:color="auto"/>
        <w:bottom w:val="none" w:sz="0" w:space="0" w:color="auto"/>
        <w:right w:val="none" w:sz="0" w:space="0" w:color="auto"/>
      </w:divBdr>
    </w:div>
    <w:div w:id="1958871340">
      <w:bodyDiv w:val="1"/>
      <w:marLeft w:val="0"/>
      <w:marRight w:val="0"/>
      <w:marTop w:val="0"/>
      <w:marBottom w:val="0"/>
      <w:divBdr>
        <w:top w:val="none" w:sz="0" w:space="0" w:color="auto"/>
        <w:left w:val="none" w:sz="0" w:space="0" w:color="auto"/>
        <w:bottom w:val="none" w:sz="0" w:space="0" w:color="auto"/>
        <w:right w:val="none" w:sz="0" w:space="0" w:color="auto"/>
      </w:divBdr>
    </w:div>
    <w:div w:id="1961183560">
      <w:bodyDiv w:val="1"/>
      <w:marLeft w:val="0"/>
      <w:marRight w:val="0"/>
      <w:marTop w:val="0"/>
      <w:marBottom w:val="0"/>
      <w:divBdr>
        <w:top w:val="none" w:sz="0" w:space="0" w:color="auto"/>
        <w:left w:val="none" w:sz="0" w:space="0" w:color="auto"/>
        <w:bottom w:val="none" w:sz="0" w:space="0" w:color="auto"/>
        <w:right w:val="none" w:sz="0" w:space="0" w:color="auto"/>
      </w:divBdr>
    </w:div>
    <w:div w:id="1961371384">
      <w:bodyDiv w:val="1"/>
      <w:marLeft w:val="0"/>
      <w:marRight w:val="0"/>
      <w:marTop w:val="0"/>
      <w:marBottom w:val="0"/>
      <w:divBdr>
        <w:top w:val="none" w:sz="0" w:space="0" w:color="auto"/>
        <w:left w:val="none" w:sz="0" w:space="0" w:color="auto"/>
        <w:bottom w:val="none" w:sz="0" w:space="0" w:color="auto"/>
        <w:right w:val="none" w:sz="0" w:space="0" w:color="auto"/>
      </w:divBdr>
    </w:div>
    <w:div w:id="1967007230">
      <w:bodyDiv w:val="1"/>
      <w:marLeft w:val="0"/>
      <w:marRight w:val="0"/>
      <w:marTop w:val="0"/>
      <w:marBottom w:val="0"/>
      <w:divBdr>
        <w:top w:val="none" w:sz="0" w:space="0" w:color="auto"/>
        <w:left w:val="none" w:sz="0" w:space="0" w:color="auto"/>
        <w:bottom w:val="none" w:sz="0" w:space="0" w:color="auto"/>
        <w:right w:val="none" w:sz="0" w:space="0" w:color="auto"/>
      </w:divBdr>
    </w:div>
    <w:div w:id="1968273462">
      <w:bodyDiv w:val="1"/>
      <w:marLeft w:val="0"/>
      <w:marRight w:val="0"/>
      <w:marTop w:val="0"/>
      <w:marBottom w:val="0"/>
      <w:divBdr>
        <w:top w:val="none" w:sz="0" w:space="0" w:color="auto"/>
        <w:left w:val="none" w:sz="0" w:space="0" w:color="auto"/>
        <w:bottom w:val="none" w:sz="0" w:space="0" w:color="auto"/>
        <w:right w:val="none" w:sz="0" w:space="0" w:color="auto"/>
      </w:divBdr>
    </w:div>
    <w:div w:id="1974021943">
      <w:bodyDiv w:val="1"/>
      <w:marLeft w:val="0"/>
      <w:marRight w:val="0"/>
      <w:marTop w:val="0"/>
      <w:marBottom w:val="0"/>
      <w:divBdr>
        <w:top w:val="none" w:sz="0" w:space="0" w:color="auto"/>
        <w:left w:val="none" w:sz="0" w:space="0" w:color="auto"/>
        <w:bottom w:val="none" w:sz="0" w:space="0" w:color="auto"/>
        <w:right w:val="none" w:sz="0" w:space="0" w:color="auto"/>
      </w:divBdr>
    </w:div>
    <w:div w:id="1974403277">
      <w:bodyDiv w:val="1"/>
      <w:marLeft w:val="0"/>
      <w:marRight w:val="0"/>
      <w:marTop w:val="0"/>
      <w:marBottom w:val="0"/>
      <w:divBdr>
        <w:top w:val="none" w:sz="0" w:space="0" w:color="auto"/>
        <w:left w:val="none" w:sz="0" w:space="0" w:color="auto"/>
        <w:bottom w:val="none" w:sz="0" w:space="0" w:color="auto"/>
        <w:right w:val="none" w:sz="0" w:space="0" w:color="auto"/>
      </w:divBdr>
    </w:div>
    <w:div w:id="1979066348">
      <w:bodyDiv w:val="1"/>
      <w:marLeft w:val="0"/>
      <w:marRight w:val="0"/>
      <w:marTop w:val="0"/>
      <w:marBottom w:val="0"/>
      <w:divBdr>
        <w:top w:val="none" w:sz="0" w:space="0" w:color="auto"/>
        <w:left w:val="none" w:sz="0" w:space="0" w:color="auto"/>
        <w:bottom w:val="none" w:sz="0" w:space="0" w:color="auto"/>
        <w:right w:val="none" w:sz="0" w:space="0" w:color="auto"/>
      </w:divBdr>
    </w:div>
    <w:div w:id="1979610607">
      <w:bodyDiv w:val="1"/>
      <w:marLeft w:val="0"/>
      <w:marRight w:val="0"/>
      <w:marTop w:val="0"/>
      <w:marBottom w:val="0"/>
      <w:divBdr>
        <w:top w:val="none" w:sz="0" w:space="0" w:color="auto"/>
        <w:left w:val="none" w:sz="0" w:space="0" w:color="auto"/>
        <w:bottom w:val="none" w:sz="0" w:space="0" w:color="auto"/>
        <w:right w:val="none" w:sz="0" w:space="0" w:color="auto"/>
      </w:divBdr>
    </w:div>
    <w:div w:id="1982036807">
      <w:bodyDiv w:val="1"/>
      <w:marLeft w:val="0"/>
      <w:marRight w:val="0"/>
      <w:marTop w:val="0"/>
      <w:marBottom w:val="0"/>
      <w:divBdr>
        <w:top w:val="none" w:sz="0" w:space="0" w:color="auto"/>
        <w:left w:val="none" w:sz="0" w:space="0" w:color="auto"/>
        <w:bottom w:val="none" w:sz="0" w:space="0" w:color="auto"/>
        <w:right w:val="none" w:sz="0" w:space="0" w:color="auto"/>
      </w:divBdr>
    </w:div>
    <w:div w:id="1985086614">
      <w:bodyDiv w:val="1"/>
      <w:marLeft w:val="0"/>
      <w:marRight w:val="0"/>
      <w:marTop w:val="0"/>
      <w:marBottom w:val="0"/>
      <w:divBdr>
        <w:top w:val="none" w:sz="0" w:space="0" w:color="auto"/>
        <w:left w:val="none" w:sz="0" w:space="0" w:color="auto"/>
        <w:bottom w:val="none" w:sz="0" w:space="0" w:color="auto"/>
        <w:right w:val="none" w:sz="0" w:space="0" w:color="auto"/>
      </w:divBdr>
    </w:div>
    <w:div w:id="1987396704">
      <w:bodyDiv w:val="1"/>
      <w:marLeft w:val="0"/>
      <w:marRight w:val="0"/>
      <w:marTop w:val="0"/>
      <w:marBottom w:val="0"/>
      <w:divBdr>
        <w:top w:val="none" w:sz="0" w:space="0" w:color="auto"/>
        <w:left w:val="none" w:sz="0" w:space="0" w:color="auto"/>
        <w:bottom w:val="none" w:sz="0" w:space="0" w:color="auto"/>
        <w:right w:val="none" w:sz="0" w:space="0" w:color="auto"/>
      </w:divBdr>
      <w:divsChild>
        <w:div w:id="942879513">
          <w:marLeft w:val="0"/>
          <w:marRight w:val="0"/>
          <w:marTop w:val="0"/>
          <w:marBottom w:val="0"/>
          <w:divBdr>
            <w:top w:val="none" w:sz="0" w:space="0" w:color="auto"/>
            <w:left w:val="none" w:sz="0" w:space="0" w:color="auto"/>
            <w:bottom w:val="none" w:sz="0" w:space="0" w:color="auto"/>
            <w:right w:val="none" w:sz="0" w:space="0" w:color="auto"/>
          </w:divBdr>
        </w:div>
        <w:div w:id="1806660096">
          <w:marLeft w:val="0"/>
          <w:marRight w:val="0"/>
          <w:marTop w:val="0"/>
          <w:marBottom w:val="0"/>
          <w:divBdr>
            <w:top w:val="none" w:sz="0" w:space="0" w:color="auto"/>
            <w:left w:val="none" w:sz="0" w:space="0" w:color="auto"/>
            <w:bottom w:val="none" w:sz="0" w:space="0" w:color="auto"/>
            <w:right w:val="none" w:sz="0" w:space="0" w:color="auto"/>
          </w:divBdr>
        </w:div>
        <w:div w:id="176891533">
          <w:marLeft w:val="0"/>
          <w:marRight w:val="0"/>
          <w:marTop w:val="0"/>
          <w:marBottom w:val="0"/>
          <w:divBdr>
            <w:top w:val="none" w:sz="0" w:space="0" w:color="auto"/>
            <w:left w:val="none" w:sz="0" w:space="0" w:color="auto"/>
            <w:bottom w:val="none" w:sz="0" w:space="0" w:color="auto"/>
            <w:right w:val="none" w:sz="0" w:space="0" w:color="auto"/>
          </w:divBdr>
        </w:div>
        <w:div w:id="120076976">
          <w:marLeft w:val="0"/>
          <w:marRight w:val="0"/>
          <w:marTop w:val="0"/>
          <w:marBottom w:val="0"/>
          <w:divBdr>
            <w:top w:val="none" w:sz="0" w:space="0" w:color="auto"/>
            <w:left w:val="none" w:sz="0" w:space="0" w:color="auto"/>
            <w:bottom w:val="none" w:sz="0" w:space="0" w:color="auto"/>
            <w:right w:val="none" w:sz="0" w:space="0" w:color="auto"/>
          </w:divBdr>
        </w:div>
        <w:div w:id="504175311">
          <w:marLeft w:val="0"/>
          <w:marRight w:val="0"/>
          <w:marTop w:val="0"/>
          <w:marBottom w:val="0"/>
          <w:divBdr>
            <w:top w:val="none" w:sz="0" w:space="0" w:color="auto"/>
            <w:left w:val="none" w:sz="0" w:space="0" w:color="auto"/>
            <w:bottom w:val="none" w:sz="0" w:space="0" w:color="auto"/>
            <w:right w:val="none" w:sz="0" w:space="0" w:color="auto"/>
          </w:divBdr>
          <w:divsChild>
            <w:div w:id="2742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00518">
      <w:bodyDiv w:val="1"/>
      <w:marLeft w:val="0"/>
      <w:marRight w:val="0"/>
      <w:marTop w:val="0"/>
      <w:marBottom w:val="0"/>
      <w:divBdr>
        <w:top w:val="none" w:sz="0" w:space="0" w:color="auto"/>
        <w:left w:val="none" w:sz="0" w:space="0" w:color="auto"/>
        <w:bottom w:val="none" w:sz="0" w:space="0" w:color="auto"/>
        <w:right w:val="none" w:sz="0" w:space="0" w:color="auto"/>
      </w:divBdr>
    </w:div>
    <w:div w:id="1992323027">
      <w:bodyDiv w:val="1"/>
      <w:marLeft w:val="0"/>
      <w:marRight w:val="0"/>
      <w:marTop w:val="0"/>
      <w:marBottom w:val="0"/>
      <w:divBdr>
        <w:top w:val="none" w:sz="0" w:space="0" w:color="auto"/>
        <w:left w:val="none" w:sz="0" w:space="0" w:color="auto"/>
        <w:bottom w:val="none" w:sz="0" w:space="0" w:color="auto"/>
        <w:right w:val="none" w:sz="0" w:space="0" w:color="auto"/>
      </w:divBdr>
    </w:div>
    <w:div w:id="1993831198">
      <w:bodyDiv w:val="1"/>
      <w:marLeft w:val="0"/>
      <w:marRight w:val="0"/>
      <w:marTop w:val="0"/>
      <w:marBottom w:val="0"/>
      <w:divBdr>
        <w:top w:val="none" w:sz="0" w:space="0" w:color="auto"/>
        <w:left w:val="none" w:sz="0" w:space="0" w:color="auto"/>
        <w:bottom w:val="none" w:sz="0" w:space="0" w:color="auto"/>
        <w:right w:val="none" w:sz="0" w:space="0" w:color="auto"/>
      </w:divBdr>
    </w:div>
    <w:div w:id="1998461025">
      <w:bodyDiv w:val="1"/>
      <w:marLeft w:val="0"/>
      <w:marRight w:val="0"/>
      <w:marTop w:val="0"/>
      <w:marBottom w:val="0"/>
      <w:divBdr>
        <w:top w:val="none" w:sz="0" w:space="0" w:color="auto"/>
        <w:left w:val="none" w:sz="0" w:space="0" w:color="auto"/>
        <w:bottom w:val="none" w:sz="0" w:space="0" w:color="auto"/>
        <w:right w:val="none" w:sz="0" w:space="0" w:color="auto"/>
      </w:divBdr>
    </w:div>
    <w:div w:id="1998728014">
      <w:bodyDiv w:val="1"/>
      <w:marLeft w:val="0"/>
      <w:marRight w:val="0"/>
      <w:marTop w:val="0"/>
      <w:marBottom w:val="0"/>
      <w:divBdr>
        <w:top w:val="none" w:sz="0" w:space="0" w:color="auto"/>
        <w:left w:val="none" w:sz="0" w:space="0" w:color="auto"/>
        <w:bottom w:val="none" w:sz="0" w:space="0" w:color="auto"/>
        <w:right w:val="none" w:sz="0" w:space="0" w:color="auto"/>
      </w:divBdr>
    </w:div>
    <w:div w:id="1999770594">
      <w:bodyDiv w:val="1"/>
      <w:marLeft w:val="0"/>
      <w:marRight w:val="0"/>
      <w:marTop w:val="0"/>
      <w:marBottom w:val="0"/>
      <w:divBdr>
        <w:top w:val="none" w:sz="0" w:space="0" w:color="auto"/>
        <w:left w:val="none" w:sz="0" w:space="0" w:color="auto"/>
        <w:bottom w:val="none" w:sz="0" w:space="0" w:color="auto"/>
        <w:right w:val="none" w:sz="0" w:space="0" w:color="auto"/>
      </w:divBdr>
    </w:div>
    <w:div w:id="2003465843">
      <w:bodyDiv w:val="1"/>
      <w:marLeft w:val="0"/>
      <w:marRight w:val="0"/>
      <w:marTop w:val="0"/>
      <w:marBottom w:val="0"/>
      <w:divBdr>
        <w:top w:val="none" w:sz="0" w:space="0" w:color="auto"/>
        <w:left w:val="none" w:sz="0" w:space="0" w:color="auto"/>
        <w:bottom w:val="none" w:sz="0" w:space="0" w:color="auto"/>
        <w:right w:val="none" w:sz="0" w:space="0" w:color="auto"/>
      </w:divBdr>
    </w:div>
    <w:div w:id="2008897952">
      <w:bodyDiv w:val="1"/>
      <w:marLeft w:val="0"/>
      <w:marRight w:val="0"/>
      <w:marTop w:val="0"/>
      <w:marBottom w:val="0"/>
      <w:divBdr>
        <w:top w:val="none" w:sz="0" w:space="0" w:color="auto"/>
        <w:left w:val="none" w:sz="0" w:space="0" w:color="auto"/>
        <w:bottom w:val="none" w:sz="0" w:space="0" w:color="auto"/>
        <w:right w:val="none" w:sz="0" w:space="0" w:color="auto"/>
      </w:divBdr>
    </w:div>
    <w:div w:id="2009362959">
      <w:bodyDiv w:val="1"/>
      <w:marLeft w:val="0"/>
      <w:marRight w:val="0"/>
      <w:marTop w:val="0"/>
      <w:marBottom w:val="0"/>
      <w:divBdr>
        <w:top w:val="none" w:sz="0" w:space="0" w:color="auto"/>
        <w:left w:val="none" w:sz="0" w:space="0" w:color="auto"/>
        <w:bottom w:val="none" w:sz="0" w:space="0" w:color="auto"/>
        <w:right w:val="none" w:sz="0" w:space="0" w:color="auto"/>
      </w:divBdr>
      <w:divsChild>
        <w:div w:id="1677341182">
          <w:marLeft w:val="0"/>
          <w:marRight w:val="0"/>
          <w:marTop w:val="0"/>
          <w:marBottom w:val="0"/>
          <w:divBdr>
            <w:top w:val="none" w:sz="0" w:space="0" w:color="auto"/>
            <w:left w:val="none" w:sz="0" w:space="0" w:color="auto"/>
            <w:bottom w:val="none" w:sz="0" w:space="0" w:color="auto"/>
            <w:right w:val="none" w:sz="0" w:space="0" w:color="auto"/>
          </w:divBdr>
          <w:divsChild>
            <w:div w:id="761534468">
              <w:marLeft w:val="0"/>
              <w:marRight w:val="0"/>
              <w:marTop w:val="0"/>
              <w:marBottom w:val="0"/>
              <w:divBdr>
                <w:top w:val="none" w:sz="0" w:space="0" w:color="auto"/>
                <w:left w:val="none" w:sz="0" w:space="0" w:color="auto"/>
                <w:bottom w:val="none" w:sz="0" w:space="0" w:color="auto"/>
                <w:right w:val="none" w:sz="0" w:space="0" w:color="auto"/>
              </w:divBdr>
            </w:div>
            <w:div w:id="1642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2131">
      <w:bodyDiv w:val="1"/>
      <w:marLeft w:val="0"/>
      <w:marRight w:val="0"/>
      <w:marTop w:val="0"/>
      <w:marBottom w:val="0"/>
      <w:divBdr>
        <w:top w:val="none" w:sz="0" w:space="0" w:color="auto"/>
        <w:left w:val="none" w:sz="0" w:space="0" w:color="auto"/>
        <w:bottom w:val="none" w:sz="0" w:space="0" w:color="auto"/>
        <w:right w:val="none" w:sz="0" w:space="0" w:color="auto"/>
      </w:divBdr>
    </w:div>
    <w:div w:id="2011180648">
      <w:bodyDiv w:val="1"/>
      <w:marLeft w:val="0"/>
      <w:marRight w:val="0"/>
      <w:marTop w:val="0"/>
      <w:marBottom w:val="0"/>
      <w:divBdr>
        <w:top w:val="none" w:sz="0" w:space="0" w:color="auto"/>
        <w:left w:val="none" w:sz="0" w:space="0" w:color="auto"/>
        <w:bottom w:val="none" w:sz="0" w:space="0" w:color="auto"/>
        <w:right w:val="none" w:sz="0" w:space="0" w:color="auto"/>
      </w:divBdr>
    </w:div>
    <w:div w:id="2013991151">
      <w:bodyDiv w:val="1"/>
      <w:marLeft w:val="0"/>
      <w:marRight w:val="0"/>
      <w:marTop w:val="0"/>
      <w:marBottom w:val="0"/>
      <w:divBdr>
        <w:top w:val="none" w:sz="0" w:space="0" w:color="auto"/>
        <w:left w:val="none" w:sz="0" w:space="0" w:color="auto"/>
        <w:bottom w:val="none" w:sz="0" w:space="0" w:color="auto"/>
        <w:right w:val="none" w:sz="0" w:space="0" w:color="auto"/>
      </w:divBdr>
    </w:div>
    <w:div w:id="2014607395">
      <w:bodyDiv w:val="1"/>
      <w:marLeft w:val="0"/>
      <w:marRight w:val="0"/>
      <w:marTop w:val="0"/>
      <w:marBottom w:val="0"/>
      <w:divBdr>
        <w:top w:val="none" w:sz="0" w:space="0" w:color="auto"/>
        <w:left w:val="none" w:sz="0" w:space="0" w:color="auto"/>
        <w:bottom w:val="none" w:sz="0" w:space="0" w:color="auto"/>
        <w:right w:val="none" w:sz="0" w:space="0" w:color="auto"/>
      </w:divBdr>
    </w:div>
    <w:div w:id="2016568067">
      <w:bodyDiv w:val="1"/>
      <w:marLeft w:val="0"/>
      <w:marRight w:val="0"/>
      <w:marTop w:val="0"/>
      <w:marBottom w:val="0"/>
      <w:divBdr>
        <w:top w:val="none" w:sz="0" w:space="0" w:color="auto"/>
        <w:left w:val="none" w:sz="0" w:space="0" w:color="auto"/>
        <w:bottom w:val="none" w:sz="0" w:space="0" w:color="auto"/>
        <w:right w:val="none" w:sz="0" w:space="0" w:color="auto"/>
      </w:divBdr>
    </w:div>
    <w:div w:id="2020082350">
      <w:bodyDiv w:val="1"/>
      <w:marLeft w:val="0"/>
      <w:marRight w:val="0"/>
      <w:marTop w:val="0"/>
      <w:marBottom w:val="0"/>
      <w:divBdr>
        <w:top w:val="none" w:sz="0" w:space="0" w:color="auto"/>
        <w:left w:val="none" w:sz="0" w:space="0" w:color="auto"/>
        <w:bottom w:val="none" w:sz="0" w:space="0" w:color="auto"/>
        <w:right w:val="none" w:sz="0" w:space="0" w:color="auto"/>
      </w:divBdr>
    </w:div>
    <w:div w:id="2020309902">
      <w:bodyDiv w:val="1"/>
      <w:marLeft w:val="0"/>
      <w:marRight w:val="0"/>
      <w:marTop w:val="0"/>
      <w:marBottom w:val="0"/>
      <w:divBdr>
        <w:top w:val="none" w:sz="0" w:space="0" w:color="auto"/>
        <w:left w:val="none" w:sz="0" w:space="0" w:color="auto"/>
        <w:bottom w:val="none" w:sz="0" w:space="0" w:color="auto"/>
        <w:right w:val="none" w:sz="0" w:space="0" w:color="auto"/>
      </w:divBdr>
    </w:div>
    <w:div w:id="2020889775">
      <w:bodyDiv w:val="1"/>
      <w:marLeft w:val="0"/>
      <w:marRight w:val="0"/>
      <w:marTop w:val="0"/>
      <w:marBottom w:val="0"/>
      <w:divBdr>
        <w:top w:val="none" w:sz="0" w:space="0" w:color="auto"/>
        <w:left w:val="none" w:sz="0" w:space="0" w:color="auto"/>
        <w:bottom w:val="none" w:sz="0" w:space="0" w:color="auto"/>
        <w:right w:val="none" w:sz="0" w:space="0" w:color="auto"/>
      </w:divBdr>
    </w:div>
    <w:div w:id="2023776736">
      <w:bodyDiv w:val="1"/>
      <w:marLeft w:val="0"/>
      <w:marRight w:val="0"/>
      <w:marTop w:val="0"/>
      <w:marBottom w:val="0"/>
      <w:divBdr>
        <w:top w:val="none" w:sz="0" w:space="0" w:color="auto"/>
        <w:left w:val="none" w:sz="0" w:space="0" w:color="auto"/>
        <w:bottom w:val="none" w:sz="0" w:space="0" w:color="auto"/>
        <w:right w:val="none" w:sz="0" w:space="0" w:color="auto"/>
      </w:divBdr>
    </w:div>
    <w:div w:id="2025207420">
      <w:bodyDiv w:val="1"/>
      <w:marLeft w:val="0"/>
      <w:marRight w:val="0"/>
      <w:marTop w:val="0"/>
      <w:marBottom w:val="0"/>
      <w:divBdr>
        <w:top w:val="none" w:sz="0" w:space="0" w:color="auto"/>
        <w:left w:val="none" w:sz="0" w:space="0" w:color="auto"/>
        <w:bottom w:val="none" w:sz="0" w:space="0" w:color="auto"/>
        <w:right w:val="none" w:sz="0" w:space="0" w:color="auto"/>
      </w:divBdr>
    </w:div>
    <w:div w:id="2030526935">
      <w:bodyDiv w:val="1"/>
      <w:marLeft w:val="0"/>
      <w:marRight w:val="0"/>
      <w:marTop w:val="0"/>
      <w:marBottom w:val="0"/>
      <w:divBdr>
        <w:top w:val="none" w:sz="0" w:space="0" w:color="auto"/>
        <w:left w:val="none" w:sz="0" w:space="0" w:color="auto"/>
        <w:bottom w:val="none" w:sz="0" w:space="0" w:color="auto"/>
        <w:right w:val="none" w:sz="0" w:space="0" w:color="auto"/>
      </w:divBdr>
    </w:div>
    <w:div w:id="2034500305">
      <w:bodyDiv w:val="1"/>
      <w:marLeft w:val="0"/>
      <w:marRight w:val="0"/>
      <w:marTop w:val="0"/>
      <w:marBottom w:val="0"/>
      <w:divBdr>
        <w:top w:val="none" w:sz="0" w:space="0" w:color="auto"/>
        <w:left w:val="none" w:sz="0" w:space="0" w:color="auto"/>
        <w:bottom w:val="none" w:sz="0" w:space="0" w:color="auto"/>
        <w:right w:val="none" w:sz="0" w:space="0" w:color="auto"/>
      </w:divBdr>
    </w:div>
    <w:div w:id="2036542798">
      <w:bodyDiv w:val="1"/>
      <w:marLeft w:val="0"/>
      <w:marRight w:val="0"/>
      <w:marTop w:val="0"/>
      <w:marBottom w:val="0"/>
      <w:divBdr>
        <w:top w:val="none" w:sz="0" w:space="0" w:color="auto"/>
        <w:left w:val="none" w:sz="0" w:space="0" w:color="auto"/>
        <w:bottom w:val="none" w:sz="0" w:space="0" w:color="auto"/>
        <w:right w:val="none" w:sz="0" w:space="0" w:color="auto"/>
      </w:divBdr>
    </w:div>
    <w:div w:id="2038773254">
      <w:bodyDiv w:val="1"/>
      <w:marLeft w:val="0"/>
      <w:marRight w:val="0"/>
      <w:marTop w:val="0"/>
      <w:marBottom w:val="0"/>
      <w:divBdr>
        <w:top w:val="none" w:sz="0" w:space="0" w:color="auto"/>
        <w:left w:val="none" w:sz="0" w:space="0" w:color="auto"/>
        <w:bottom w:val="none" w:sz="0" w:space="0" w:color="auto"/>
        <w:right w:val="none" w:sz="0" w:space="0" w:color="auto"/>
      </w:divBdr>
    </w:div>
    <w:div w:id="2040087604">
      <w:bodyDiv w:val="1"/>
      <w:marLeft w:val="0"/>
      <w:marRight w:val="0"/>
      <w:marTop w:val="0"/>
      <w:marBottom w:val="0"/>
      <w:divBdr>
        <w:top w:val="none" w:sz="0" w:space="0" w:color="auto"/>
        <w:left w:val="none" w:sz="0" w:space="0" w:color="auto"/>
        <w:bottom w:val="none" w:sz="0" w:space="0" w:color="auto"/>
        <w:right w:val="none" w:sz="0" w:space="0" w:color="auto"/>
      </w:divBdr>
    </w:div>
    <w:div w:id="2042514274">
      <w:bodyDiv w:val="1"/>
      <w:marLeft w:val="0"/>
      <w:marRight w:val="0"/>
      <w:marTop w:val="0"/>
      <w:marBottom w:val="0"/>
      <w:divBdr>
        <w:top w:val="none" w:sz="0" w:space="0" w:color="auto"/>
        <w:left w:val="none" w:sz="0" w:space="0" w:color="auto"/>
        <w:bottom w:val="none" w:sz="0" w:space="0" w:color="auto"/>
        <w:right w:val="none" w:sz="0" w:space="0" w:color="auto"/>
      </w:divBdr>
    </w:div>
    <w:div w:id="2042707771">
      <w:bodyDiv w:val="1"/>
      <w:marLeft w:val="0"/>
      <w:marRight w:val="0"/>
      <w:marTop w:val="0"/>
      <w:marBottom w:val="0"/>
      <w:divBdr>
        <w:top w:val="none" w:sz="0" w:space="0" w:color="auto"/>
        <w:left w:val="none" w:sz="0" w:space="0" w:color="auto"/>
        <w:bottom w:val="none" w:sz="0" w:space="0" w:color="auto"/>
        <w:right w:val="none" w:sz="0" w:space="0" w:color="auto"/>
      </w:divBdr>
    </w:div>
    <w:div w:id="2043744590">
      <w:bodyDiv w:val="1"/>
      <w:marLeft w:val="0"/>
      <w:marRight w:val="0"/>
      <w:marTop w:val="0"/>
      <w:marBottom w:val="0"/>
      <w:divBdr>
        <w:top w:val="none" w:sz="0" w:space="0" w:color="auto"/>
        <w:left w:val="none" w:sz="0" w:space="0" w:color="auto"/>
        <w:bottom w:val="none" w:sz="0" w:space="0" w:color="auto"/>
        <w:right w:val="none" w:sz="0" w:space="0" w:color="auto"/>
      </w:divBdr>
    </w:div>
    <w:div w:id="2045203942">
      <w:bodyDiv w:val="1"/>
      <w:marLeft w:val="0"/>
      <w:marRight w:val="0"/>
      <w:marTop w:val="0"/>
      <w:marBottom w:val="0"/>
      <w:divBdr>
        <w:top w:val="none" w:sz="0" w:space="0" w:color="auto"/>
        <w:left w:val="none" w:sz="0" w:space="0" w:color="auto"/>
        <w:bottom w:val="none" w:sz="0" w:space="0" w:color="auto"/>
        <w:right w:val="none" w:sz="0" w:space="0" w:color="auto"/>
      </w:divBdr>
    </w:div>
    <w:div w:id="2046522059">
      <w:bodyDiv w:val="1"/>
      <w:marLeft w:val="0"/>
      <w:marRight w:val="0"/>
      <w:marTop w:val="0"/>
      <w:marBottom w:val="0"/>
      <w:divBdr>
        <w:top w:val="none" w:sz="0" w:space="0" w:color="auto"/>
        <w:left w:val="none" w:sz="0" w:space="0" w:color="auto"/>
        <w:bottom w:val="none" w:sz="0" w:space="0" w:color="auto"/>
        <w:right w:val="none" w:sz="0" w:space="0" w:color="auto"/>
      </w:divBdr>
    </w:div>
    <w:div w:id="2046716235">
      <w:bodyDiv w:val="1"/>
      <w:marLeft w:val="0"/>
      <w:marRight w:val="0"/>
      <w:marTop w:val="0"/>
      <w:marBottom w:val="0"/>
      <w:divBdr>
        <w:top w:val="none" w:sz="0" w:space="0" w:color="auto"/>
        <w:left w:val="none" w:sz="0" w:space="0" w:color="auto"/>
        <w:bottom w:val="none" w:sz="0" w:space="0" w:color="auto"/>
        <w:right w:val="none" w:sz="0" w:space="0" w:color="auto"/>
      </w:divBdr>
    </w:div>
    <w:div w:id="2055543182">
      <w:bodyDiv w:val="1"/>
      <w:marLeft w:val="0"/>
      <w:marRight w:val="0"/>
      <w:marTop w:val="0"/>
      <w:marBottom w:val="0"/>
      <w:divBdr>
        <w:top w:val="none" w:sz="0" w:space="0" w:color="auto"/>
        <w:left w:val="none" w:sz="0" w:space="0" w:color="auto"/>
        <w:bottom w:val="none" w:sz="0" w:space="0" w:color="auto"/>
        <w:right w:val="none" w:sz="0" w:space="0" w:color="auto"/>
      </w:divBdr>
      <w:divsChild>
        <w:div w:id="1904756670">
          <w:marLeft w:val="0"/>
          <w:marRight w:val="0"/>
          <w:marTop w:val="0"/>
          <w:marBottom w:val="0"/>
          <w:divBdr>
            <w:top w:val="none" w:sz="0" w:space="0" w:color="auto"/>
            <w:left w:val="none" w:sz="0" w:space="0" w:color="auto"/>
            <w:bottom w:val="none" w:sz="0" w:space="0" w:color="auto"/>
            <w:right w:val="none" w:sz="0" w:space="0" w:color="auto"/>
          </w:divBdr>
        </w:div>
        <w:div w:id="1315648300">
          <w:marLeft w:val="0"/>
          <w:marRight w:val="0"/>
          <w:marTop w:val="0"/>
          <w:marBottom w:val="0"/>
          <w:divBdr>
            <w:top w:val="none" w:sz="0" w:space="0" w:color="auto"/>
            <w:left w:val="none" w:sz="0" w:space="0" w:color="auto"/>
            <w:bottom w:val="none" w:sz="0" w:space="0" w:color="auto"/>
            <w:right w:val="none" w:sz="0" w:space="0" w:color="auto"/>
          </w:divBdr>
        </w:div>
        <w:div w:id="768502254">
          <w:marLeft w:val="0"/>
          <w:marRight w:val="0"/>
          <w:marTop w:val="0"/>
          <w:marBottom w:val="0"/>
          <w:divBdr>
            <w:top w:val="none" w:sz="0" w:space="0" w:color="auto"/>
            <w:left w:val="none" w:sz="0" w:space="0" w:color="auto"/>
            <w:bottom w:val="none" w:sz="0" w:space="0" w:color="auto"/>
            <w:right w:val="none" w:sz="0" w:space="0" w:color="auto"/>
          </w:divBdr>
        </w:div>
      </w:divsChild>
    </w:div>
    <w:div w:id="2061248154">
      <w:bodyDiv w:val="1"/>
      <w:marLeft w:val="0"/>
      <w:marRight w:val="0"/>
      <w:marTop w:val="0"/>
      <w:marBottom w:val="0"/>
      <w:divBdr>
        <w:top w:val="none" w:sz="0" w:space="0" w:color="auto"/>
        <w:left w:val="none" w:sz="0" w:space="0" w:color="auto"/>
        <w:bottom w:val="none" w:sz="0" w:space="0" w:color="auto"/>
        <w:right w:val="none" w:sz="0" w:space="0" w:color="auto"/>
      </w:divBdr>
    </w:div>
    <w:div w:id="2061393309">
      <w:bodyDiv w:val="1"/>
      <w:marLeft w:val="0"/>
      <w:marRight w:val="0"/>
      <w:marTop w:val="0"/>
      <w:marBottom w:val="0"/>
      <w:divBdr>
        <w:top w:val="none" w:sz="0" w:space="0" w:color="auto"/>
        <w:left w:val="none" w:sz="0" w:space="0" w:color="auto"/>
        <w:bottom w:val="none" w:sz="0" w:space="0" w:color="auto"/>
        <w:right w:val="none" w:sz="0" w:space="0" w:color="auto"/>
      </w:divBdr>
    </w:div>
    <w:div w:id="2064214205">
      <w:bodyDiv w:val="1"/>
      <w:marLeft w:val="0"/>
      <w:marRight w:val="0"/>
      <w:marTop w:val="0"/>
      <w:marBottom w:val="0"/>
      <w:divBdr>
        <w:top w:val="none" w:sz="0" w:space="0" w:color="auto"/>
        <w:left w:val="none" w:sz="0" w:space="0" w:color="auto"/>
        <w:bottom w:val="none" w:sz="0" w:space="0" w:color="auto"/>
        <w:right w:val="none" w:sz="0" w:space="0" w:color="auto"/>
      </w:divBdr>
    </w:div>
    <w:div w:id="2066563123">
      <w:bodyDiv w:val="1"/>
      <w:marLeft w:val="0"/>
      <w:marRight w:val="0"/>
      <w:marTop w:val="0"/>
      <w:marBottom w:val="0"/>
      <w:divBdr>
        <w:top w:val="none" w:sz="0" w:space="0" w:color="auto"/>
        <w:left w:val="none" w:sz="0" w:space="0" w:color="auto"/>
        <w:bottom w:val="none" w:sz="0" w:space="0" w:color="auto"/>
        <w:right w:val="none" w:sz="0" w:space="0" w:color="auto"/>
      </w:divBdr>
    </w:div>
    <w:div w:id="2072927390">
      <w:bodyDiv w:val="1"/>
      <w:marLeft w:val="0"/>
      <w:marRight w:val="0"/>
      <w:marTop w:val="0"/>
      <w:marBottom w:val="0"/>
      <w:divBdr>
        <w:top w:val="none" w:sz="0" w:space="0" w:color="auto"/>
        <w:left w:val="none" w:sz="0" w:space="0" w:color="auto"/>
        <w:bottom w:val="none" w:sz="0" w:space="0" w:color="auto"/>
        <w:right w:val="none" w:sz="0" w:space="0" w:color="auto"/>
      </w:divBdr>
    </w:div>
    <w:div w:id="2076856980">
      <w:bodyDiv w:val="1"/>
      <w:marLeft w:val="0"/>
      <w:marRight w:val="0"/>
      <w:marTop w:val="0"/>
      <w:marBottom w:val="0"/>
      <w:divBdr>
        <w:top w:val="none" w:sz="0" w:space="0" w:color="auto"/>
        <w:left w:val="none" w:sz="0" w:space="0" w:color="auto"/>
        <w:bottom w:val="none" w:sz="0" w:space="0" w:color="auto"/>
        <w:right w:val="none" w:sz="0" w:space="0" w:color="auto"/>
      </w:divBdr>
    </w:div>
    <w:div w:id="2080244481">
      <w:bodyDiv w:val="1"/>
      <w:marLeft w:val="0"/>
      <w:marRight w:val="0"/>
      <w:marTop w:val="0"/>
      <w:marBottom w:val="0"/>
      <w:divBdr>
        <w:top w:val="none" w:sz="0" w:space="0" w:color="auto"/>
        <w:left w:val="none" w:sz="0" w:space="0" w:color="auto"/>
        <w:bottom w:val="none" w:sz="0" w:space="0" w:color="auto"/>
        <w:right w:val="none" w:sz="0" w:space="0" w:color="auto"/>
      </w:divBdr>
    </w:div>
    <w:div w:id="2083521497">
      <w:bodyDiv w:val="1"/>
      <w:marLeft w:val="0"/>
      <w:marRight w:val="0"/>
      <w:marTop w:val="0"/>
      <w:marBottom w:val="0"/>
      <w:divBdr>
        <w:top w:val="none" w:sz="0" w:space="0" w:color="auto"/>
        <w:left w:val="none" w:sz="0" w:space="0" w:color="auto"/>
        <w:bottom w:val="none" w:sz="0" w:space="0" w:color="auto"/>
        <w:right w:val="none" w:sz="0" w:space="0" w:color="auto"/>
      </w:divBdr>
    </w:div>
    <w:div w:id="2083797261">
      <w:bodyDiv w:val="1"/>
      <w:marLeft w:val="0"/>
      <w:marRight w:val="0"/>
      <w:marTop w:val="0"/>
      <w:marBottom w:val="0"/>
      <w:divBdr>
        <w:top w:val="none" w:sz="0" w:space="0" w:color="auto"/>
        <w:left w:val="none" w:sz="0" w:space="0" w:color="auto"/>
        <w:bottom w:val="none" w:sz="0" w:space="0" w:color="auto"/>
        <w:right w:val="none" w:sz="0" w:space="0" w:color="auto"/>
      </w:divBdr>
    </w:div>
    <w:div w:id="2085374843">
      <w:bodyDiv w:val="1"/>
      <w:marLeft w:val="0"/>
      <w:marRight w:val="0"/>
      <w:marTop w:val="0"/>
      <w:marBottom w:val="0"/>
      <w:divBdr>
        <w:top w:val="none" w:sz="0" w:space="0" w:color="auto"/>
        <w:left w:val="none" w:sz="0" w:space="0" w:color="auto"/>
        <w:bottom w:val="none" w:sz="0" w:space="0" w:color="auto"/>
        <w:right w:val="none" w:sz="0" w:space="0" w:color="auto"/>
      </w:divBdr>
    </w:div>
    <w:div w:id="2086106674">
      <w:bodyDiv w:val="1"/>
      <w:marLeft w:val="0"/>
      <w:marRight w:val="0"/>
      <w:marTop w:val="0"/>
      <w:marBottom w:val="0"/>
      <w:divBdr>
        <w:top w:val="none" w:sz="0" w:space="0" w:color="auto"/>
        <w:left w:val="none" w:sz="0" w:space="0" w:color="auto"/>
        <w:bottom w:val="none" w:sz="0" w:space="0" w:color="auto"/>
        <w:right w:val="none" w:sz="0" w:space="0" w:color="auto"/>
      </w:divBdr>
    </w:div>
    <w:div w:id="2086493628">
      <w:bodyDiv w:val="1"/>
      <w:marLeft w:val="0"/>
      <w:marRight w:val="0"/>
      <w:marTop w:val="0"/>
      <w:marBottom w:val="0"/>
      <w:divBdr>
        <w:top w:val="none" w:sz="0" w:space="0" w:color="auto"/>
        <w:left w:val="none" w:sz="0" w:space="0" w:color="auto"/>
        <w:bottom w:val="none" w:sz="0" w:space="0" w:color="auto"/>
        <w:right w:val="none" w:sz="0" w:space="0" w:color="auto"/>
      </w:divBdr>
    </w:div>
    <w:div w:id="2089424921">
      <w:bodyDiv w:val="1"/>
      <w:marLeft w:val="0"/>
      <w:marRight w:val="0"/>
      <w:marTop w:val="0"/>
      <w:marBottom w:val="0"/>
      <w:divBdr>
        <w:top w:val="none" w:sz="0" w:space="0" w:color="auto"/>
        <w:left w:val="none" w:sz="0" w:space="0" w:color="auto"/>
        <w:bottom w:val="none" w:sz="0" w:space="0" w:color="auto"/>
        <w:right w:val="none" w:sz="0" w:space="0" w:color="auto"/>
      </w:divBdr>
    </w:div>
    <w:div w:id="2089882918">
      <w:bodyDiv w:val="1"/>
      <w:marLeft w:val="0"/>
      <w:marRight w:val="0"/>
      <w:marTop w:val="0"/>
      <w:marBottom w:val="0"/>
      <w:divBdr>
        <w:top w:val="none" w:sz="0" w:space="0" w:color="auto"/>
        <w:left w:val="none" w:sz="0" w:space="0" w:color="auto"/>
        <w:bottom w:val="none" w:sz="0" w:space="0" w:color="auto"/>
        <w:right w:val="none" w:sz="0" w:space="0" w:color="auto"/>
      </w:divBdr>
    </w:div>
    <w:div w:id="2092120904">
      <w:bodyDiv w:val="1"/>
      <w:marLeft w:val="0"/>
      <w:marRight w:val="0"/>
      <w:marTop w:val="0"/>
      <w:marBottom w:val="0"/>
      <w:divBdr>
        <w:top w:val="none" w:sz="0" w:space="0" w:color="auto"/>
        <w:left w:val="none" w:sz="0" w:space="0" w:color="auto"/>
        <w:bottom w:val="none" w:sz="0" w:space="0" w:color="auto"/>
        <w:right w:val="none" w:sz="0" w:space="0" w:color="auto"/>
      </w:divBdr>
    </w:div>
    <w:div w:id="2093114963">
      <w:bodyDiv w:val="1"/>
      <w:marLeft w:val="0"/>
      <w:marRight w:val="0"/>
      <w:marTop w:val="0"/>
      <w:marBottom w:val="0"/>
      <w:divBdr>
        <w:top w:val="none" w:sz="0" w:space="0" w:color="auto"/>
        <w:left w:val="none" w:sz="0" w:space="0" w:color="auto"/>
        <w:bottom w:val="none" w:sz="0" w:space="0" w:color="auto"/>
        <w:right w:val="none" w:sz="0" w:space="0" w:color="auto"/>
      </w:divBdr>
    </w:div>
    <w:div w:id="2093505399">
      <w:bodyDiv w:val="1"/>
      <w:marLeft w:val="0"/>
      <w:marRight w:val="0"/>
      <w:marTop w:val="0"/>
      <w:marBottom w:val="0"/>
      <w:divBdr>
        <w:top w:val="none" w:sz="0" w:space="0" w:color="auto"/>
        <w:left w:val="none" w:sz="0" w:space="0" w:color="auto"/>
        <w:bottom w:val="none" w:sz="0" w:space="0" w:color="auto"/>
        <w:right w:val="none" w:sz="0" w:space="0" w:color="auto"/>
      </w:divBdr>
    </w:div>
    <w:div w:id="2093695050">
      <w:bodyDiv w:val="1"/>
      <w:marLeft w:val="0"/>
      <w:marRight w:val="0"/>
      <w:marTop w:val="0"/>
      <w:marBottom w:val="0"/>
      <w:divBdr>
        <w:top w:val="none" w:sz="0" w:space="0" w:color="auto"/>
        <w:left w:val="none" w:sz="0" w:space="0" w:color="auto"/>
        <w:bottom w:val="none" w:sz="0" w:space="0" w:color="auto"/>
        <w:right w:val="none" w:sz="0" w:space="0" w:color="auto"/>
      </w:divBdr>
    </w:div>
    <w:div w:id="2096583887">
      <w:bodyDiv w:val="1"/>
      <w:marLeft w:val="0"/>
      <w:marRight w:val="0"/>
      <w:marTop w:val="0"/>
      <w:marBottom w:val="0"/>
      <w:divBdr>
        <w:top w:val="none" w:sz="0" w:space="0" w:color="auto"/>
        <w:left w:val="none" w:sz="0" w:space="0" w:color="auto"/>
        <w:bottom w:val="none" w:sz="0" w:space="0" w:color="auto"/>
        <w:right w:val="none" w:sz="0" w:space="0" w:color="auto"/>
      </w:divBdr>
    </w:div>
    <w:div w:id="2097704460">
      <w:bodyDiv w:val="1"/>
      <w:marLeft w:val="0"/>
      <w:marRight w:val="0"/>
      <w:marTop w:val="0"/>
      <w:marBottom w:val="0"/>
      <w:divBdr>
        <w:top w:val="none" w:sz="0" w:space="0" w:color="auto"/>
        <w:left w:val="none" w:sz="0" w:space="0" w:color="auto"/>
        <w:bottom w:val="none" w:sz="0" w:space="0" w:color="auto"/>
        <w:right w:val="none" w:sz="0" w:space="0" w:color="auto"/>
      </w:divBdr>
    </w:div>
    <w:div w:id="2099908063">
      <w:bodyDiv w:val="1"/>
      <w:marLeft w:val="0"/>
      <w:marRight w:val="0"/>
      <w:marTop w:val="0"/>
      <w:marBottom w:val="0"/>
      <w:divBdr>
        <w:top w:val="none" w:sz="0" w:space="0" w:color="auto"/>
        <w:left w:val="none" w:sz="0" w:space="0" w:color="auto"/>
        <w:bottom w:val="none" w:sz="0" w:space="0" w:color="auto"/>
        <w:right w:val="none" w:sz="0" w:space="0" w:color="auto"/>
      </w:divBdr>
    </w:div>
    <w:div w:id="2102212869">
      <w:bodyDiv w:val="1"/>
      <w:marLeft w:val="0"/>
      <w:marRight w:val="0"/>
      <w:marTop w:val="0"/>
      <w:marBottom w:val="0"/>
      <w:divBdr>
        <w:top w:val="none" w:sz="0" w:space="0" w:color="auto"/>
        <w:left w:val="none" w:sz="0" w:space="0" w:color="auto"/>
        <w:bottom w:val="none" w:sz="0" w:space="0" w:color="auto"/>
        <w:right w:val="none" w:sz="0" w:space="0" w:color="auto"/>
      </w:divBdr>
    </w:div>
    <w:div w:id="2106806133">
      <w:bodyDiv w:val="1"/>
      <w:marLeft w:val="0"/>
      <w:marRight w:val="0"/>
      <w:marTop w:val="0"/>
      <w:marBottom w:val="0"/>
      <w:divBdr>
        <w:top w:val="none" w:sz="0" w:space="0" w:color="auto"/>
        <w:left w:val="none" w:sz="0" w:space="0" w:color="auto"/>
        <w:bottom w:val="none" w:sz="0" w:space="0" w:color="auto"/>
        <w:right w:val="none" w:sz="0" w:space="0" w:color="auto"/>
      </w:divBdr>
    </w:div>
    <w:div w:id="2116362494">
      <w:bodyDiv w:val="1"/>
      <w:marLeft w:val="0"/>
      <w:marRight w:val="0"/>
      <w:marTop w:val="0"/>
      <w:marBottom w:val="0"/>
      <w:divBdr>
        <w:top w:val="none" w:sz="0" w:space="0" w:color="auto"/>
        <w:left w:val="none" w:sz="0" w:space="0" w:color="auto"/>
        <w:bottom w:val="none" w:sz="0" w:space="0" w:color="auto"/>
        <w:right w:val="none" w:sz="0" w:space="0" w:color="auto"/>
      </w:divBdr>
    </w:div>
    <w:div w:id="2119324323">
      <w:bodyDiv w:val="1"/>
      <w:marLeft w:val="0"/>
      <w:marRight w:val="0"/>
      <w:marTop w:val="0"/>
      <w:marBottom w:val="0"/>
      <w:divBdr>
        <w:top w:val="none" w:sz="0" w:space="0" w:color="auto"/>
        <w:left w:val="none" w:sz="0" w:space="0" w:color="auto"/>
        <w:bottom w:val="none" w:sz="0" w:space="0" w:color="auto"/>
        <w:right w:val="none" w:sz="0" w:space="0" w:color="auto"/>
      </w:divBdr>
    </w:div>
    <w:div w:id="2123568173">
      <w:bodyDiv w:val="1"/>
      <w:marLeft w:val="0"/>
      <w:marRight w:val="0"/>
      <w:marTop w:val="0"/>
      <w:marBottom w:val="0"/>
      <w:divBdr>
        <w:top w:val="none" w:sz="0" w:space="0" w:color="auto"/>
        <w:left w:val="none" w:sz="0" w:space="0" w:color="auto"/>
        <w:bottom w:val="none" w:sz="0" w:space="0" w:color="auto"/>
        <w:right w:val="none" w:sz="0" w:space="0" w:color="auto"/>
      </w:divBdr>
    </w:div>
    <w:div w:id="2127117457">
      <w:bodyDiv w:val="1"/>
      <w:marLeft w:val="0"/>
      <w:marRight w:val="0"/>
      <w:marTop w:val="0"/>
      <w:marBottom w:val="0"/>
      <w:divBdr>
        <w:top w:val="none" w:sz="0" w:space="0" w:color="auto"/>
        <w:left w:val="none" w:sz="0" w:space="0" w:color="auto"/>
        <w:bottom w:val="none" w:sz="0" w:space="0" w:color="auto"/>
        <w:right w:val="none" w:sz="0" w:space="0" w:color="auto"/>
      </w:divBdr>
    </w:div>
    <w:div w:id="2129933297">
      <w:bodyDiv w:val="1"/>
      <w:marLeft w:val="0"/>
      <w:marRight w:val="0"/>
      <w:marTop w:val="0"/>
      <w:marBottom w:val="0"/>
      <w:divBdr>
        <w:top w:val="none" w:sz="0" w:space="0" w:color="auto"/>
        <w:left w:val="none" w:sz="0" w:space="0" w:color="auto"/>
        <w:bottom w:val="none" w:sz="0" w:space="0" w:color="auto"/>
        <w:right w:val="none" w:sz="0" w:space="0" w:color="auto"/>
      </w:divBdr>
    </w:div>
    <w:div w:id="2136408927">
      <w:bodyDiv w:val="1"/>
      <w:marLeft w:val="0"/>
      <w:marRight w:val="0"/>
      <w:marTop w:val="0"/>
      <w:marBottom w:val="0"/>
      <w:divBdr>
        <w:top w:val="none" w:sz="0" w:space="0" w:color="auto"/>
        <w:left w:val="none" w:sz="0" w:space="0" w:color="auto"/>
        <w:bottom w:val="none" w:sz="0" w:space="0" w:color="auto"/>
        <w:right w:val="none" w:sz="0" w:space="0" w:color="auto"/>
      </w:divBdr>
    </w:div>
    <w:div w:id="2139564284">
      <w:bodyDiv w:val="1"/>
      <w:marLeft w:val="0"/>
      <w:marRight w:val="0"/>
      <w:marTop w:val="0"/>
      <w:marBottom w:val="0"/>
      <w:divBdr>
        <w:top w:val="none" w:sz="0" w:space="0" w:color="auto"/>
        <w:left w:val="none" w:sz="0" w:space="0" w:color="auto"/>
        <w:bottom w:val="none" w:sz="0" w:space="0" w:color="auto"/>
        <w:right w:val="none" w:sz="0" w:space="0" w:color="auto"/>
      </w:divBdr>
    </w:div>
    <w:div w:id="2140099295">
      <w:bodyDiv w:val="1"/>
      <w:marLeft w:val="0"/>
      <w:marRight w:val="0"/>
      <w:marTop w:val="0"/>
      <w:marBottom w:val="0"/>
      <w:divBdr>
        <w:top w:val="none" w:sz="0" w:space="0" w:color="auto"/>
        <w:left w:val="none" w:sz="0" w:space="0" w:color="auto"/>
        <w:bottom w:val="none" w:sz="0" w:space="0" w:color="auto"/>
        <w:right w:val="none" w:sz="0" w:space="0" w:color="auto"/>
      </w:divBdr>
    </w:div>
    <w:div w:id="2140298550">
      <w:bodyDiv w:val="1"/>
      <w:marLeft w:val="0"/>
      <w:marRight w:val="0"/>
      <w:marTop w:val="0"/>
      <w:marBottom w:val="0"/>
      <w:divBdr>
        <w:top w:val="none" w:sz="0" w:space="0" w:color="auto"/>
        <w:left w:val="none" w:sz="0" w:space="0" w:color="auto"/>
        <w:bottom w:val="none" w:sz="0" w:space="0" w:color="auto"/>
        <w:right w:val="none" w:sz="0" w:space="0" w:color="auto"/>
      </w:divBdr>
    </w:div>
    <w:div w:id="2142993586">
      <w:bodyDiv w:val="1"/>
      <w:marLeft w:val="0"/>
      <w:marRight w:val="0"/>
      <w:marTop w:val="0"/>
      <w:marBottom w:val="0"/>
      <w:divBdr>
        <w:top w:val="none" w:sz="0" w:space="0" w:color="auto"/>
        <w:left w:val="none" w:sz="0" w:space="0" w:color="auto"/>
        <w:bottom w:val="none" w:sz="0" w:space="0" w:color="auto"/>
        <w:right w:val="none" w:sz="0" w:space="0" w:color="auto"/>
      </w:divBdr>
    </w:div>
    <w:div w:id="2143426231">
      <w:bodyDiv w:val="1"/>
      <w:marLeft w:val="0"/>
      <w:marRight w:val="0"/>
      <w:marTop w:val="0"/>
      <w:marBottom w:val="0"/>
      <w:divBdr>
        <w:top w:val="none" w:sz="0" w:space="0" w:color="auto"/>
        <w:left w:val="none" w:sz="0" w:space="0" w:color="auto"/>
        <w:bottom w:val="none" w:sz="0" w:space="0" w:color="auto"/>
        <w:right w:val="none" w:sz="0" w:space="0" w:color="auto"/>
      </w:divBdr>
    </w:div>
    <w:div w:id="214538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heffield-lmc.org.uk/website/IGP217/files/Annual%20Conference%20of%20UK%20LMC%20Representatives%2024May24.pdf" TargetMode="External"/><Relationship Id="rId21" Type="http://schemas.openxmlformats.org/officeDocument/2006/relationships/hyperlink" Target="https://www.sheffield-lmc.org.uk/website/IGP217/files/Inclisiran%20(revised%20Jun24).pdf" TargetMode="External"/><Relationship Id="rId34" Type="http://schemas.openxmlformats.org/officeDocument/2006/relationships/hyperlink" Target="https://www.hepculater.com/resources/" TargetMode="External"/><Relationship Id="rId42" Type="http://schemas.openxmlformats.org/officeDocument/2006/relationships/image" Target="media/image3.jpeg"/><Relationship Id="rId47" Type="http://schemas.openxmlformats.org/officeDocument/2006/relationships/hyperlink" Target="https://pcsengland.co.uk/collect/click.aspx?u=WHRiUXVRbW5WYm5KZWNqYm85SFZ6dzhwQlUrbnhLOFdaZWVZM1IvK3NCVUF3aGt2N0VFSnZ3RXNhVitnZ3ljQU5PZExJRjhRMFdnPQ==&amp;rh=ff00c9441f092cf73fba81003c4381e1d397859d" TargetMode="External"/><Relationship Id="rId50" Type="http://schemas.openxmlformats.org/officeDocument/2006/relationships/hyperlink" Target="https://www.cqc.org.uk/guidance-providers/gps/gp-mythbusters/gp-mythbuster-107-pretravel-health-services" TargetMode="External"/><Relationship Id="rId55" Type="http://schemas.openxmlformats.org/officeDocument/2006/relationships/hyperlink" Target="https://www.sheffield-lmc.org.uk/page1.aspx?p=13&amp;t=1" TargetMode="Externa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ma-mail.org.uk/t/cr/AQiEtRUQzOASGOHMsxcqT2iF6VEknG6CE-cN6hOx8uoG-1fljUBwqsecICxpUg" TargetMode="External"/><Relationship Id="rId29" Type="http://schemas.openxmlformats.org/officeDocument/2006/relationships/hyperlink" Target="https://url.uk.m.mimecastprotect.com/s/p9-iCA1pphZg611f9Xogz?domain=legislation.gov.uk" TargetMode="External"/><Relationship Id="rId11" Type="http://schemas.openxmlformats.org/officeDocument/2006/relationships/image" Target="media/image1.jpeg"/><Relationship Id="rId24" Type="http://schemas.openxmlformats.org/officeDocument/2006/relationships/hyperlink" Target="https://www.bma.org.uk/media/a5rfysct/bma-lmc-uk-conference-news-may-2024.pdf" TargetMode="External"/><Relationship Id="rId32" Type="http://schemas.openxmlformats.org/officeDocument/2006/relationships/hyperlink" Target="https://www.england.nhs.uk/long-read/publication-of-the-infected-blood-inquiry-final-report/" TargetMode="External"/><Relationship Id="rId37" Type="http://schemas.openxmlformats.org/officeDocument/2006/relationships/hyperlink" Target="https://www.bma.org.uk/pay-and-contracts/pensions/additional-pensions-advice/an-introduction-to-the-nhs-pension-scheme-for-locum-gps" TargetMode="External"/><Relationship Id="rId40" Type="http://schemas.openxmlformats.org/officeDocument/2006/relationships/image" Target="media/image2.jpeg"/><Relationship Id="rId45" Type="http://schemas.openxmlformats.org/officeDocument/2006/relationships/hyperlink" Target="https://pcsengland.co.uk/collect/click.aspx?u=WHRiUXVRbW5WYm5KZWNqYm85SFZ6dzhwQlUrbnhLOFdaZWVZM1IvK3NCVUF3aGt2N0VFSnZ3RXNhVitnZ3ljQUlnQU9ENVRxNmN5SEYyZTRBK1E5MVVHU3BrWEUwUnVN&amp;rh=ff00c9441f092cf73fba81003c4381e1d397859d" TargetMode="External"/><Relationship Id="rId53" Type="http://schemas.openxmlformats.org/officeDocument/2006/relationships/hyperlink" Target="mailto:manager@sheffieldlmc.org.uk" TargetMode="External"/><Relationship Id="rId58" Type="http://schemas.openxmlformats.org/officeDocument/2006/relationships/hyperlink" Target="https://www.sheffield-lmc.org.uk/page1.aspx?p=16&amp;t=1" TargetMode="External"/><Relationship Id="rId5" Type="http://schemas.openxmlformats.org/officeDocument/2006/relationships/numbering" Target="numbering.xml"/><Relationship Id="rId61" Type="http://schemas.openxmlformats.org/officeDocument/2006/relationships/image" Target="media/image7.jpeg"/><Relationship Id="rId19" Type="http://schemas.openxmlformats.org/officeDocument/2006/relationships/hyperlink" Target="https://www.rcgp.org.uk/representing-you/policy-areas/inclisiran-position-statement" TargetMode="External"/><Relationship Id="rId14" Type="http://schemas.openxmlformats.org/officeDocument/2006/relationships/hyperlink" Target="https://www.bma.org.uk/advice-and-support/gp-practices/managing-workload/safe-working-in-general-practice" TargetMode="External"/><Relationship Id="rId22" Type="http://schemas.openxmlformats.org/officeDocument/2006/relationships/hyperlink" Target="https://www.bma.org.uk/media/r02pcqwc/bma-uk-lmc-conference-2024-agenda-final-7-may-2024.pdf" TargetMode="External"/><Relationship Id="rId27" Type="http://schemas.openxmlformats.org/officeDocument/2006/relationships/hyperlink" Target="https://www.gov.uk/government/calls-for-evidence/fit-note-reform-call-for-evidence/fit-note-reform-call-for-evidence" TargetMode="External"/><Relationship Id="rId30" Type="http://schemas.openxmlformats.org/officeDocument/2006/relationships/hyperlink" Target="https://www.gov.uk/government/publications/nhs-general-medical-services-premises-costs-directions" TargetMode="External"/><Relationship Id="rId35" Type="http://schemas.openxmlformats.org/officeDocument/2006/relationships/hyperlink" Target="https://www.google.co.uk/url?sa=t&amp;source=web&amp;rct=j&amp;opi=89978449&amp;url=https://www.nhsbsa.nhs.uk/sites/default/files/2021-04/Family%2520benefits%2520and%2520life%2520assurance%2520factsheet-20210419-%2528V1%2529.pdf&amp;ved=2ahUKEwjunt7-gMKGAxXnVUEAHb6jGQAQFnoECBQQAQ&amp;usg=AOvVaw0fhjXW_NhZ8f9Qg03uQGcR" TargetMode="External"/><Relationship Id="rId43" Type="http://schemas.openxmlformats.org/officeDocument/2006/relationships/hyperlink" Target="https://pcsengland.co.uk/collect/click.aspx?u=WHRiUXVRbW5WYm5KZWNqYm85SFZ6dzhwQlUrbnhLOFdaZWVZM1IvK3NCVUF3aGt2N0VFSnZ3RXNhVitnZ3ljQUlnQU9ENVRxNmN6NWJyU2RnY0ZvRFE9PQ==&amp;rh=ff00c9441f092cf73fba81003c4381e1d397859d" TargetMode="External"/><Relationship Id="rId48" Type="http://schemas.openxmlformats.org/officeDocument/2006/relationships/image" Target="media/image6.png"/><Relationship Id="rId56" Type="http://schemas.openxmlformats.org/officeDocument/2006/relationships/hyperlink" Target="https://www.sheffield-lmc.org.uk/page1.aspx?p=13&amp;t=2"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cqc.org.uk/guidance-providers/gps/gp-mythbusters/gp-mythbuster-95-non-medical-prescribing" TargetMode="External"/><Relationship Id="rId3" Type="http://schemas.openxmlformats.org/officeDocument/2006/relationships/customXml" Target="../customXml/item3.xml"/><Relationship Id="rId12" Type="http://schemas.openxmlformats.org/officeDocument/2006/relationships/image" Target="cid:FA46BD5B-4C03-4415-BE14-DEBCA4941DB9" TargetMode="External"/><Relationship Id="rId17" Type="http://schemas.openxmlformats.org/officeDocument/2006/relationships/hyperlink" Target="https://www.bma.org.uk/advice-and-support/career-progression/gp-workforce-initiatives/sessional-gp-week-2024?utm_campaign=314848_10062024%20Empowering%20Sessional%20GPs%20Day%201%20England%20CMP-02996-Z3J8V&amp;utm_medium=email&amp;utm_source=The%20British%20Medical%20Association%20%28Comms%20Engagment%29&amp;dm_i=7IPW,6QXS,1986YZ,SQCJ,1" TargetMode="External"/><Relationship Id="rId25" Type="http://schemas.openxmlformats.org/officeDocument/2006/relationships/hyperlink" Target="https://www.sheffield-lmc.org.uk/website/IGP217/files/Annual%20Conference%20of%20UK%20LMC%20Representatives%2023May2024.pdf" TargetMode="External"/><Relationship Id="rId33" Type="http://schemas.openxmlformats.org/officeDocument/2006/relationships/hyperlink" Target="https://www.hepculater.com/resources/" TargetMode="External"/><Relationship Id="rId38" Type="http://schemas.openxmlformats.org/officeDocument/2006/relationships/hyperlink" Target="https://www.sheffield-lmc.org.uk/website/IGP217/files/Death%20in%20Service%20-%20GP%20Locums%20(revised%20Jun24).pdf" TargetMode="External"/><Relationship Id="rId46" Type="http://schemas.openxmlformats.org/officeDocument/2006/relationships/image" Target="media/image5.jpeg"/><Relationship Id="rId59" Type="http://schemas.openxmlformats.org/officeDocument/2006/relationships/hyperlink" Target="https://www.sheffield-lmc.org.uk/page1.aspx?p=13&amp;t=1" TargetMode="External"/><Relationship Id="rId20" Type="http://schemas.openxmlformats.org/officeDocument/2006/relationships/hyperlink" Target="https://www.bmj.com/bmj/section-pdf/1085922?path=/bmj/382/8394/This_Week.full.pdf" TargetMode="External"/><Relationship Id="rId41" Type="http://schemas.openxmlformats.org/officeDocument/2006/relationships/hyperlink" Target="https://pcsengland.co.uk/collect/click.aspx?u=WHRiUXVRbW5WYm5KZWNqYm85SFZ6dzhwQlUrbnhLOFdaZWVZM1IvK3NCVUF3aGt2N0VFSnZ3RXNhVitnZ3ljQUlnQU9ENVRxNmN4Y2FuVFFkSGJ0ZlhqR3djYWxPSm9a&amp;rh=ff00c9441f092cf73fba81003c4381e1d397859d" TargetMode="External"/><Relationship Id="rId54" Type="http://schemas.openxmlformats.org/officeDocument/2006/relationships/hyperlink" Target="https://www.sheffield-lmc.org.uk/page1.aspx?p=16&amp;t=1" TargetMode="External"/><Relationship Id="rId62" Type="http://schemas.openxmlformats.org/officeDocument/2006/relationships/hyperlink" Target="https://www.sheffield-lmc.org.uk/page1.aspx?p=21&amp;t=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ma.org.uk/pay-and-contracts/job-planning/tools-for-job-planning/gp-diary-app?utm_campaign=307276_21052024%20GP%20Diary%20Launch%20Email%20England%20CMP-02850-V6V4W&amp;utm_medium=email&amp;utm_source=The%20British%20Medical%20Association%20%28Comms%20Engagment%29&amp;dm_t=0,0,0,0,0" TargetMode="External"/><Relationship Id="rId23" Type="http://schemas.openxmlformats.org/officeDocument/2006/relationships/hyperlink" Target="https://www.bma.org.uk/media/3oqiwye1/bma-uk-lmc-conference-supplementary-agenda-may-2024.pdf" TargetMode="External"/><Relationship Id="rId28" Type="http://schemas.openxmlformats.org/officeDocument/2006/relationships/hyperlink" Target="https://url.uk.m.mimecastprotect.com/s/PBxTCzXkktG3gmmfXuhbR?domain=statutoryinstruments.parliament.uk" TargetMode="External"/><Relationship Id="rId36" Type="http://schemas.openxmlformats.org/officeDocument/2006/relationships/hyperlink" Target="https://www.bma.org.uk/pay-and-contracts/pensions/additional-pensions-advice/death-in-service-and-your-pension" TargetMode="External"/><Relationship Id="rId49" Type="http://schemas.openxmlformats.org/officeDocument/2006/relationships/hyperlink" Target="https://www.cqc.org.uk/guidance-providers/gps/gp-mythbusters" TargetMode="External"/><Relationship Id="rId57" Type="http://schemas.openxmlformats.org/officeDocument/2006/relationships/hyperlink" Target="mailto:manager@sheffieldlmc.org.uk" TargetMode="External"/><Relationship Id="rId10" Type="http://schemas.openxmlformats.org/officeDocument/2006/relationships/endnotes" Target="endnotes.xml"/><Relationship Id="rId31" Type="http://schemas.openxmlformats.org/officeDocument/2006/relationships/hyperlink" Target="https://www.bma.org.uk/bma-media-centre/bma-welcomes-new-premises-costs-directions-but-calls-for-investment-to-deliver-more-for-patients" TargetMode="External"/><Relationship Id="rId44" Type="http://schemas.openxmlformats.org/officeDocument/2006/relationships/image" Target="media/image4.png"/><Relationship Id="rId52" Type="http://schemas.openxmlformats.org/officeDocument/2006/relationships/hyperlink" Target="https://www.cqc.org.uk/guidance-providers/gps/gp-mythbusters/gp-mythbuster-103-complaints-management" TargetMode="External"/><Relationship Id="rId60" Type="http://schemas.openxmlformats.org/officeDocument/2006/relationships/hyperlink" Target="https://www.sheffield-lmc.org.uk/page1.aspx?p=13&amp;t=2"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sheffield-lmc.org.uk/website/IGP217/files/Advice%20and%20guidance%20update%20May%202024.pdf" TargetMode="External"/><Relationship Id="rId39" Type="http://schemas.openxmlformats.org/officeDocument/2006/relationships/hyperlink" Target="https://pcsengland.co.uk/collect/click.aspx?u=WHRiUXVRbW5WYm5KZWNqYm85SFZ6dzhwQlUrbnhLOFdaZWVZM1IvK3NCV0lWVkJ5M3JGcEtNQTFBdUNtQ2RjcVBITjlMMUI0TjRmaytNVVF1eU5IOUE9PQ==&amp;rh=ff00c9441f092cf73fba81003c4381e1d39785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8a39f5-41c3-4bb6-bb05-28e84c66a58c">
      <Terms xmlns="http://schemas.microsoft.com/office/infopath/2007/PartnerControls"/>
    </lcf76f155ced4ddcb4097134ff3c332f>
    <TaxCatchAll xmlns="dea7723b-481d-4452-b42a-88f7bdb6c8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ED508443871C47A92D16CCB5E35493" ma:contentTypeVersion="15" ma:contentTypeDescription="Create a new document." ma:contentTypeScope="" ma:versionID="478f7a740861d44b34785cb136b3557c">
  <xsd:schema xmlns:xsd="http://www.w3.org/2001/XMLSchema" xmlns:xs="http://www.w3.org/2001/XMLSchema" xmlns:p="http://schemas.microsoft.com/office/2006/metadata/properties" xmlns:ns2="dea7723b-481d-4452-b42a-88f7bdb6c872" xmlns:ns3="c28a39f5-41c3-4bb6-bb05-28e84c66a58c" targetNamespace="http://schemas.microsoft.com/office/2006/metadata/properties" ma:root="true" ma:fieldsID="b1e12443258ae9b25c2558fce4d08b76" ns2:_="" ns3:_="">
    <xsd:import namespace="dea7723b-481d-4452-b42a-88f7bdb6c872"/>
    <xsd:import namespace="c28a39f5-41c3-4bb6-bb05-28e84c66a5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7723b-481d-4452-b42a-88f7bdb6c8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be00888-bbf7-4315-84f1-2b759d80c738}" ma:internalName="TaxCatchAll" ma:showField="CatchAllData" ma:web="dea7723b-481d-4452-b42a-88f7bdb6c8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8a39f5-41c3-4bb6-bb05-28e84c66a5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d4100-e3a7-425c-99e6-4c827e697e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BB1D3-8C40-419C-B836-1FB8A2D62AC0}">
  <ds:schemaRefs>
    <ds:schemaRef ds:uri="http://schemas.microsoft.com/office/2006/metadata/properties"/>
    <ds:schemaRef ds:uri="http://schemas.microsoft.com/office/infopath/2007/PartnerControls"/>
    <ds:schemaRef ds:uri="c28a39f5-41c3-4bb6-bb05-28e84c66a58c"/>
    <ds:schemaRef ds:uri="dea7723b-481d-4452-b42a-88f7bdb6c872"/>
  </ds:schemaRefs>
</ds:datastoreItem>
</file>

<file path=customXml/itemProps2.xml><?xml version="1.0" encoding="utf-8"?>
<ds:datastoreItem xmlns:ds="http://schemas.openxmlformats.org/officeDocument/2006/customXml" ds:itemID="{07244D32-125C-4C7F-86CB-E8A3405AF30B}">
  <ds:schemaRefs>
    <ds:schemaRef ds:uri="http://schemas.microsoft.com/sharepoint/v3/contenttype/forms"/>
  </ds:schemaRefs>
</ds:datastoreItem>
</file>

<file path=customXml/itemProps3.xml><?xml version="1.0" encoding="utf-8"?>
<ds:datastoreItem xmlns:ds="http://schemas.openxmlformats.org/officeDocument/2006/customXml" ds:itemID="{212B4B01-10ED-44E5-A750-C67A465D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7723b-481d-4452-b42a-88f7bdb6c872"/>
    <ds:schemaRef ds:uri="c28a39f5-41c3-4bb6-bb05-28e84c66a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01108-F405-4931-A850-DE9E326D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1950</Words>
  <Characters>14570</Characters>
  <Application>Microsoft Office Word</Application>
  <DocSecurity>0</DocSecurity>
  <Lines>121</Lines>
  <Paragraphs>32</Paragraphs>
  <ScaleCrop>false</ScaleCrop>
  <HeadingPairs>
    <vt:vector size="2" baseType="variant">
      <vt:variant>
        <vt:lpstr>Title</vt:lpstr>
      </vt:variant>
      <vt:variant>
        <vt:i4>1</vt:i4>
      </vt:variant>
    </vt:vector>
  </HeadingPairs>
  <TitlesOfParts>
    <vt:vector size="1" baseType="lpstr">
      <vt:lpstr/>
    </vt:vector>
  </TitlesOfParts>
  <Company>Sheffield LMC</Company>
  <LinksUpToDate>false</LinksUpToDate>
  <CharactersWithSpaces>16488</CharactersWithSpaces>
  <SharedDoc>false</SharedDoc>
  <HLinks>
    <vt:vector size="114" baseType="variant">
      <vt:variant>
        <vt:i4>3735645</vt:i4>
      </vt:variant>
      <vt:variant>
        <vt:i4>54</vt:i4>
      </vt:variant>
      <vt:variant>
        <vt:i4>0</vt:i4>
      </vt:variant>
      <vt:variant>
        <vt:i4>5</vt:i4>
      </vt:variant>
      <vt:variant>
        <vt:lpwstr>mailto:adminassistant@sheffieldlmc.org.uk</vt:lpwstr>
      </vt:variant>
      <vt:variant>
        <vt:lpwstr/>
      </vt:variant>
      <vt:variant>
        <vt:i4>7405646</vt:i4>
      </vt:variant>
      <vt:variant>
        <vt:i4>51</vt:i4>
      </vt:variant>
      <vt:variant>
        <vt:i4>0</vt:i4>
      </vt:variant>
      <vt:variant>
        <vt:i4>5</vt:i4>
      </vt:variant>
      <vt:variant>
        <vt:lpwstr>mailto:emmasheldon@nhs.net</vt:lpwstr>
      </vt:variant>
      <vt:variant>
        <vt:lpwstr/>
      </vt:variant>
      <vt:variant>
        <vt:i4>786463</vt:i4>
      </vt:variant>
      <vt:variant>
        <vt:i4>48</vt:i4>
      </vt:variant>
      <vt:variant>
        <vt:i4>0</vt:i4>
      </vt:variant>
      <vt:variant>
        <vt:i4>5</vt:i4>
      </vt:variant>
      <vt:variant>
        <vt:lpwstr>http://www.carterknowlesurgery.co.uk/</vt:lpwstr>
      </vt:variant>
      <vt:variant>
        <vt:lpwstr/>
      </vt:variant>
      <vt:variant>
        <vt:i4>7602176</vt:i4>
      </vt:variant>
      <vt:variant>
        <vt:i4>45</vt:i4>
      </vt:variant>
      <vt:variant>
        <vt:i4>0</vt:i4>
      </vt:variant>
      <vt:variant>
        <vt:i4>5</vt:i4>
      </vt:variant>
      <vt:variant>
        <vt:lpwstr>mailto:helen.proud@nhs.net</vt:lpwstr>
      </vt:variant>
      <vt:variant>
        <vt:lpwstr/>
      </vt:variant>
      <vt:variant>
        <vt:i4>7602176</vt:i4>
      </vt:variant>
      <vt:variant>
        <vt:i4>42</vt:i4>
      </vt:variant>
      <vt:variant>
        <vt:i4>0</vt:i4>
      </vt:variant>
      <vt:variant>
        <vt:i4>5</vt:i4>
      </vt:variant>
      <vt:variant>
        <vt:lpwstr>mailto:helen.proud@nhs.net</vt:lpwstr>
      </vt:variant>
      <vt:variant>
        <vt:lpwstr/>
      </vt:variant>
      <vt:variant>
        <vt:i4>7602176</vt:i4>
      </vt:variant>
      <vt:variant>
        <vt:i4>39</vt:i4>
      </vt:variant>
      <vt:variant>
        <vt:i4>0</vt:i4>
      </vt:variant>
      <vt:variant>
        <vt:i4>5</vt:i4>
      </vt:variant>
      <vt:variant>
        <vt:lpwstr>mailto:helen.proud@nhs.net</vt:lpwstr>
      </vt:variant>
      <vt:variant>
        <vt:lpwstr/>
      </vt:variant>
      <vt:variant>
        <vt:i4>1310772</vt:i4>
      </vt:variant>
      <vt:variant>
        <vt:i4>36</vt:i4>
      </vt:variant>
      <vt:variant>
        <vt:i4>0</vt:i4>
      </vt:variant>
      <vt:variant>
        <vt:i4>5</vt:i4>
      </vt:variant>
      <vt:variant>
        <vt:lpwstr>mailto:ncrowther@nhs.net</vt:lpwstr>
      </vt:variant>
      <vt:variant>
        <vt:lpwstr/>
      </vt:variant>
      <vt:variant>
        <vt:i4>5374006</vt:i4>
      </vt:variant>
      <vt:variant>
        <vt:i4>33</vt:i4>
      </vt:variant>
      <vt:variant>
        <vt:i4>0</vt:i4>
      </vt:variant>
      <vt:variant>
        <vt:i4>5</vt:i4>
      </vt:variant>
      <vt:variant>
        <vt:lpwstr>mailto:Graham.pettinger@nhs.net</vt:lpwstr>
      </vt:variant>
      <vt:variant>
        <vt:lpwstr/>
      </vt:variant>
      <vt:variant>
        <vt:i4>5374006</vt:i4>
      </vt:variant>
      <vt:variant>
        <vt:i4>30</vt:i4>
      </vt:variant>
      <vt:variant>
        <vt:i4>0</vt:i4>
      </vt:variant>
      <vt:variant>
        <vt:i4>5</vt:i4>
      </vt:variant>
      <vt:variant>
        <vt:lpwstr>mailto:graham.pettinger@nhs.net</vt:lpwstr>
      </vt:variant>
      <vt:variant>
        <vt:lpwstr/>
      </vt:variant>
      <vt:variant>
        <vt:i4>1572927</vt:i4>
      </vt:variant>
      <vt:variant>
        <vt:i4>27</vt:i4>
      </vt:variant>
      <vt:variant>
        <vt:i4>0</vt:i4>
      </vt:variant>
      <vt:variant>
        <vt:i4>5</vt:i4>
      </vt:variant>
      <vt:variant>
        <vt:lpwstr>mailto:kevinbonardt@nhs.net</vt:lpwstr>
      </vt:variant>
      <vt:variant>
        <vt:lpwstr/>
      </vt:variant>
      <vt:variant>
        <vt:i4>6422552</vt:i4>
      </vt:variant>
      <vt:variant>
        <vt:i4>24</vt:i4>
      </vt:variant>
      <vt:variant>
        <vt:i4>0</vt:i4>
      </vt:variant>
      <vt:variant>
        <vt:i4>5</vt:i4>
      </vt:variant>
      <vt:variant>
        <vt:lpwstr>mailto:ibtahal.mansoor@nhs.net</vt:lpwstr>
      </vt:variant>
      <vt:variant>
        <vt:lpwstr/>
      </vt:variant>
      <vt:variant>
        <vt:i4>7929978</vt:i4>
      </vt:variant>
      <vt:variant>
        <vt:i4>21</vt:i4>
      </vt:variant>
      <vt:variant>
        <vt:i4>0</vt:i4>
      </vt:variant>
      <vt:variant>
        <vt:i4>5</vt:i4>
      </vt:variant>
      <vt:variant>
        <vt:lpwstr>http://www.ecclesfieldgp.co.uk/</vt:lpwstr>
      </vt:variant>
      <vt:variant>
        <vt:lpwstr/>
      </vt:variant>
      <vt:variant>
        <vt:i4>7405587</vt:i4>
      </vt:variant>
      <vt:variant>
        <vt:i4>18</vt:i4>
      </vt:variant>
      <vt:variant>
        <vt:i4>0</vt:i4>
      </vt:variant>
      <vt:variant>
        <vt:i4>5</vt:i4>
      </vt:variant>
      <vt:variant>
        <vt:lpwstr>mailto:christianellwood@onemedicare.co.uk</vt:lpwstr>
      </vt:variant>
      <vt:variant>
        <vt:lpwstr/>
      </vt:variant>
      <vt:variant>
        <vt:i4>4849783</vt:i4>
      </vt:variant>
      <vt:variant>
        <vt:i4>15</vt:i4>
      </vt:variant>
      <vt:variant>
        <vt:i4>0</vt:i4>
      </vt:variant>
      <vt:variant>
        <vt:i4>5</vt:i4>
      </vt:variant>
      <vt:variant>
        <vt:lpwstr>mailto:sue.sharpe@gp-c88043.nhs.uk</vt:lpwstr>
      </vt:variant>
      <vt:variant>
        <vt:lpwstr/>
      </vt:variant>
      <vt:variant>
        <vt:i4>1703975</vt:i4>
      </vt:variant>
      <vt:variant>
        <vt:i4>12</vt:i4>
      </vt:variant>
      <vt:variant>
        <vt:i4>0</vt:i4>
      </vt:variant>
      <vt:variant>
        <vt:i4>5</vt:i4>
      </vt:variant>
      <vt:variant>
        <vt:lpwstr>mailto:carlywebster@nhs.net</vt:lpwstr>
      </vt:variant>
      <vt:variant>
        <vt:lpwstr/>
      </vt:variant>
      <vt:variant>
        <vt:i4>852074</vt:i4>
      </vt:variant>
      <vt:variant>
        <vt:i4>9</vt:i4>
      </vt:variant>
      <vt:variant>
        <vt:i4>0</vt:i4>
      </vt:variant>
      <vt:variant>
        <vt:i4>5</vt:i4>
      </vt:variant>
      <vt:variant>
        <vt:lpwstr>mailto:ssharpe1@nhs.net</vt:lpwstr>
      </vt:variant>
      <vt:variant>
        <vt:lpwstr/>
      </vt:variant>
      <vt:variant>
        <vt:i4>4456552</vt:i4>
      </vt:variant>
      <vt:variant>
        <vt:i4>6</vt:i4>
      </vt:variant>
      <vt:variant>
        <vt:i4>0</vt:i4>
      </vt:variant>
      <vt:variant>
        <vt:i4>5</vt:i4>
      </vt:variant>
      <vt:variant>
        <vt:lpwstr>mailto:Gillian.Wood5@nhs.net</vt:lpwstr>
      </vt:variant>
      <vt:variant>
        <vt:lpwstr/>
      </vt:variant>
      <vt:variant>
        <vt:i4>7667780</vt:i4>
      </vt:variant>
      <vt:variant>
        <vt:i4>3</vt:i4>
      </vt:variant>
      <vt:variant>
        <vt:i4>0</vt:i4>
      </vt:variant>
      <vt:variant>
        <vt:i4>5</vt:i4>
      </vt:variant>
      <vt:variant>
        <vt:lpwstr>mailto:beckyhudson@nhs.net</vt:lpwstr>
      </vt:variant>
      <vt:variant>
        <vt:lpwstr/>
      </vt:variant>
      <vt:variant>
        <vt:i4>3080284</vt:i4>
      </vt:variant>
      <vt:variant>
        <vt:i4>0</vt:i4>
      </vt:variant>
      <vt:variant>
        <vt:i4>0</vt:i4>
      </vt:variant>
      <vt:variant>
        <vt:i4>5</vt:i4>
      </vt:variant>
      <vt:variant>
        <vt:lpwstr>mailto:gill.kirby@nhs.net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Wicks</dc:creator>
  <cp:keywords/>
  <dc:description/>
  <cp:lastModifiedBy>LMC Admin Assistant</cp:lastModifiedBy>
  <cp:revision>81</cp:revision>
  <cp:lastPrinted>2024-06-11T12:30:00Z</cp:lastPrinted>
  <dcterms:created xsi:type="dcterms:W3CDTF">2024-05-16T12:28:00Z</dcterms:created>
  <dcterms:modified xsi:type="dcterms:W3CDTF">2024-06-12T08:18:00Z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0x010100ACED508443871C47A92D16CCB5E35493</vt:lpwstr>
  </property>
  <property fmtid="{D5CDD505-2E9C-101B-9397-08002B2CF9AE}" pid="3" name="MediaServiceImageTags">
    <vt:lpwstr/>
  </property>
</Properties>
</file>